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D6E8" w14:textId="48A47DA2" w:rsidR="004B0B84" w:rsidRPr="00CD470D" w:rsidRDefault="00CD470D" w:rsidP="00F507E9">
      <w:pPr>
        <w:pStyle w:val="Ttulo1"/>
        <w:ind w:left="0" w:right="-1"/>
        <w:rPr>
          <w:rFonts w:asciiTheme="majorHAnsi" w:hAnsiTheme="majorHAnsi" w:cstheme="majorHAnsi"/>
          <w:sz w:val="24"/>
          <w:szCs w:val="24"/>
        </w:rPr>
      </w:pPr>
      <w:r w:rsidRPr="00CD470D">
        <w:rPr>
          <w:rFonts w:asciiTheme="majorHAnsi" w:hAnsiTheme="majorHAnsi" w:cstheme="majorHAnsi"/>
          <w:sz w:val="24"/>
          <w:szCs w:val="24"/>
        </w:rPr>
        <w:t>ESTUDO</w:t>
      </w:r>
      <w:r w:rsidRPr="00CD470D">
        <w:rPr>
          <w:rFonts w:asciiTheme="majorHAnsi" w:hAnsiTheme="majorHAnsi" w:cstheme="majorHAnsi"/>
          <w:spacing w:val="-8"/>
          <w:sz w:val="24"/>
          <w:szCs w:val="24"/>
        </w:rPr>
        <w:t xml:space="preserve"> </w:t>
      </w:r>
      <w:r w:rsidRPr="00CD470D">
        <w:rPr>
          <w:rFonts w:asciiTheme="majorHAnsi" w:hAnsiTheme="majorHAnsi" w:cstheme="majorHAnsi"/>
          <w:sz w:val="24"/>
          <w:szCs w:val="24"/>
        </w:rPr>
        <w:t>TÉCNICO PRELIMINAR</w:t>
      </w:r>
    </w:p>
    <w:p w14:paraId="443C6A35" w14:textId="77777777" w:rsidR="00CD470D" w:rsidRDefault="008F32DA" w:rsidP="00F507E9">
      <w:pPr>
        <w:pStyle w:val="Ttulo1"/>
        <w:ind w:left="0" w:right="-1"/>
        <w:rPr>
          <w:rFonts w:asciiTheme="majorHAnsi" w:hAnsiTheme="majorHAnsi" w:cstheme="majorHAnsi"/>
          <w:sz w:val="24"/>
          <w:szCs w:val="24"/>
        </w:rPr>
      </w:pPr>
      <w:r>
        <w:rPr>
          <w:rFonts w:asciiTheme="majorHAnsi" w:hAnsiTheme="majorHAnsi" w:cstheme="majorHAnsi"/>
          <w:sz w:val="24"/>
          <w:szCs w:val="24"/>
        </w:rPr>
        <w:t xml:space="preserve">Conforme o Art. 18 </w:t>
      </w:r>
      <w:r w:rsidR="00CD470D" w:rsidRPr="00CD470D">
        <w:rPr>
          <w:rFonts w:asciiTheme="majorHAnsi" w:hAnsiTheme="majorHAnsi" w:cstheme="majorHAnsi"/>
          <w:sz w:val="24"/>
          <w:szCs w:val="24"/>
        </w:rPr>
        <w:t xml:space="preserve"> § 2º DA LEI 14.133/21.</w:t>
      </w:r>
    </w:p>
    <w:p w14:paraId="5CC34A9E" w14:textId="77777777" w:rsidR="00B84CD9" w:rsidRPr="00B84CD9" w:rsidRDefault="00B84CD9" w:rsidP="00F507E9">
      <w:pPr>
        <w:pStyle w:val="Ttulo1"/>
        <w:ind w:left="0" w:right="-1"/>
        <w:rPr>
          <w:rFonts w:asciiTheme="majorHAnsi" w:hAnsiTheme="majorHAnsi" w:cstheme="majorHAnsi"/>
          <w:b w:val="0"/>
          <w:sz w:val="24"/>
          <w:szCs w:val="24"/>
        </w:rPr>
      </w:pPr>
    </w:p>
    <w:p w14:paraId="4FA41AD6" w14:textId="4A6F14A9" w:rsidR="004F52CB" w:rsidRDefault="004F52CB" w:rsidP="004F52CB">
      <w:pPr>
        <w:pStyle w:val="PargrafodaLista"/>
        <w:numPr>
          <w:ilvl w:val="0"/>
          <w:numId w:val="9"/>
        </w:numPr>
        <w:spacing w:line="360" w:lineRule="auto"/>
        <w:ind w:right="-285"/>
        <w:jc w:val="both"/>
        <w:rPr>
          <w:rFonts w:asciiTheme="majorHAnsi" w:hAnsiTheme="majorHAnsi" w:cstheme="majorHAnsi"/>
          <w:b/>
          <w:sz w:val="24"/>
          <w:szCs w:val="24"/>
        </w:rPr>
      </w:pPr>
      <w:r>
        <w:rPr>
          <w:rFonts w:asciiTheme="majorHAnsi" w:hAnsiTheme="majorHAnsi" w:cstheme="majorHAnsi"/>
          <w:b/>
          <w:sz w:val="24"/>
          <w:szCs w:val="24"/>
        </w:rPr>
        <w:t>Informações Básicas;</w:t>
      </w:r>
    </w:p>
    <w:p w14:paraId="3BA0E729" w14:textId="4E1F250D" w:rsidR="004F52CB" w:rsidRDefault="004F52CB" w:rsidP="004F52CB">
      <w:pPr>
        <w:pStyle w:val="PargrafodaLista"/>
        <w:numPr>
          <w:ilvl w:val="1"/>
          <w:numId w:val="9"/>
        </w:numPr>
        <w:spacing w:line="360" w:lineRule="auto"/>
        <w:ind w:right="-285"/>
        <w:jc w:val="both"/>
        <w:rPr>
          <w:rFonts w:asciiTheme="majorHAnsi" w:hAnsiTheme="majorHAnsi" w:cstheme="majorHAnsi"/>
          <w:b/>
          <w:sz w:val="24"/>
          <w:szCs w:val="24"/>
        </w:rPr>
      </w:pPr>
      <w:r>
        <w:rPr>
          <w:rFonts w:asciiTheme="majorHAnsi" w:hAnsiTheme="majorHAnsi" w:cstheme="majorHAnsi"/>
          <w:b/>
          <w:sz w:val="24"/>
          <w:szCs w:val="24"/>
        </w:rPr>
        <w:t xml:space="preserve">Número do Processo: </w:t>
      </w:r>
      <w:r w:rsidRPr="00AA420F">
        <w:rPr>
          <w:rFonts w:asciiTheme="majorHAnsi" w:hAnsiTheme="majorHAnsi" w:cstheme="majorHAnsi"/>
          <w:bCs/>
          <w:sz w:val="24"/>
          <w:szCs w:val="24"/>
        </w:rPr>
        <w:t>00</w:t>
      </w:r>
      <w:r w:rsidR="00B13ADC">
        <w:rPr>
          <w:rFonts w:asciiTheme="majorHAnsi" w:hAnsiTheme="majorHAnsi" w:cstheme="majorHAnsi"/>
          <w:bCs/>
          <w:sz w:val="24"/>
          <w:szCs w:val="24"/>
        </w:rPr>
        <w:t>7</w:t>
      </w:r>
      <w:r w:rsidRPr="00AA420F">
        <w:rPr>
          <w:rFonts w:asciiTheme="majorHAnsi" w:hAnsiTheme="majorHAnsi" w:cstheme="majorHAnsi"/>
          <w:bCs/>
          <w:sz w:val="24"/>
          <w:szCs w:val="24"/>
        </w:rPr>
        <w:t>/2024</w:t>
      </w:r>
    </w:p>
    <w:p w14:paraId="287234F3" w14:textId="4E890427" w:rsidR="004F52CB" w:rsidRDefault="004F52CB" w:rsidP="004F52CB">
      <w:pPr>
        <w:pStyle w:val="PargrafodaLista"/>
        <w:numPr>
          <w:ilvl w:val="1"/>
          <w:numId w:val="9"/>
        </w:numPr>
        <w:spacing w:line="360" w:lineRule="auto"/>
        <w:ind w:right="-285"/>
        <w:jc w:val="both"/>
        <w:rPr>
          <w:rFonts w:asciiTheme="majorHAnsi" w:hAnsiTheme="majorHAnsi" w:cstheme="majorHAnsi"/>
          <w:b/>
          <w:sz w:val="24"/>
          <w:szCs w:val="24"/>
        </w:rPr>
      </w:pPr>
      <w:r>
        <w:rPr>
          <w:rFonts w:asciiTheme="majorHAnsi" w:hAnsiTheme="majorHAnsi" w:cstheme="majorHAnsi"/>
          <w:b/>
          <w:sz w:val="24"/>
          <w:szCs w:val="24"/>
        </w:rPr>
        <w:t xml:space="preserve">Órgão requisitante: </w:t>
      </w:r>
      <w:r w:rsidR="00AA420F" w:rsidRPr="00AA420F">
        <w:rPr>
          <w:rFonts w:asciiTheme="majorHAnsi" w:hAnsiTheme="majorHAnsi" w:cstheme="majorHAnsi"/>
          <w:bCs/>
          <w:sz w:val="24"/>
          <w:szCs w:val="24"/>
        </w:rPr>
        <w:t>Secretaria Municipal de Administração</w:t>
      </w:r>
      <w:r w:rsidR="00AA420F">
        <w:rPr>
          <w:rFonts w:asciiTheme="majorHAnsi" w:hAnsiTheme="majorHAnsi" w:cstheme="majorHAnsi"/>
          <w:b/>
          <w:sz w:val="24"/>
          <w:szCs w:val="24"/>
        </w:rPr>
        <w:t>.</w:t>
      </w:r>
    </w:p>
    <w:p w14:paraId="2F8FF7A7" w14:textId="1B085CC5" w:rsidR="00D63A27" w:rsidRPr="0031586F" w:rsidRDefault="004F52CB" w:rsidP="00D63A27">
      <w:pPr>
        <w:pStyle w:val="PargrafodaLista"/>
        <w:numPr>
          <w:ilvl w:val="1"/>
          <w:numId w:val="9"/>
        </w:numPr>
        <w:spacing w:line="360" w:lineRule="auto"/>
        <w:ind w:right="-285"/>
        <w:jc w:val="both"/>
        <w:rPr>
          <w:rFonts w:asciiTheme="majorHAnsi" w:hAnsiTheme="majorHAnsi" w:cstheme="majorHAnsi"/>
          <w:bCs/>
          <w:sz w:val="24"/>
          <w:szCs w:val="24"/>
        </w:rPr>
      </w:pPr>
      <w:r>
        <w:rPr>
          <w:rFonts w:asciiTheme="majorHAnsi" w:hAnsiTheme="majorHAnsi" w:cstheme="majorHAnsi"/>
          <w:b/>
          <w:sz w:val="24"/>
          <w:szCs w:val="24"/>
        </w:rPr>
        <w:t>Objeto</w:t>
      </w:r>
      <w:r w:rsidRPr="0031586F">
        <w:rPr>
          <w:rFonts w:asciiTheme="majorHAnsi" w:hAnsiTheme="majorHAnsi" w:cstheme="majorHAnsi"/>
          <w:b/>
          <w:sz w:val="24"/>
          <w:szCs w:val="24"/>
        </w:rPr>
        <w:t>:</w:t>
      </w:r>
      <w:r w:rsidR="00AA420F" w:rsidRPr="0031586F">
        <w:rPr>
          <w:rFonts w:asciiTheme="majorHAnsi" w:hAnsiTheme="majorHAnsi" w:cstheme="majorHAnsi"/>
          <w:b/>
          <w:sz w:val="24"/>
          <w:szCs w:val="24"/>
        </w:rPr>
        <w:t xml:space="preserve"> </w:t>
      </w:r>
      <w:r w:rsidR="00D63A27" w:rsidRPr="0031586F">
        <w:rPr>
          <w:rFonts w:asciiTheme="majorHAnsi" w:hAnsiTheme="majorHAnsi" w:cstheme="majorHAnsi"/>
          <w:b/>
          <w:bCs/>
          <w:sz w:val="24"/>
          <w:szCs w:val="24"/>
        </w:rPr>
        <w:t>REFORMA E REVITALIZAÇÃO DO PARQUE DE TRADIÇÕES MUNICIPAL BENEDITO SEBASTIÃO DE PAULA "SANTOS REIS"</w:t>
      </w:r>
    </w:p>
    <w:p w14:paraId="784C030F" w14:textId="5C3746CD" w:rsidR="00E9621F" w:rsidRDefault="00E33181" w:rsidP="00B84CD9">
      <w:pPr>
        <w:pStyle w:val="PargrafodaLista"/>
        <w:numPr>
          <w:ilvl w:val="0"/>
          <w:numId w:val="9"/>
        </w:numPr>
        <w:spacing w:line="360" w:lineRule="auto"/>
        <w:ind w:right="-285"/>
        <w:jc w:val="both"/>
        <w:rPr>
          <w:rFonts w:asciiTheme="majorHAnsi" w:hAnsiTheme="majorHAnsi" w:cstheme="majorHAnsi"/>
          <w:b/>
          <w:sz w:val="24"/>
          <w:szCs w:val="24"/>
        </w:rPr>
      </w:pPr>
      <w:r w:rsidRPr="009B36AC">
        <w:rPr>
          <w:rFonts w:asciiTheme="majorHAnsi" w:hAnsiTheme="majorHAnsi" w:cstheme="majorHAnsi"/>
          <w:b/>
          <w:sz w:val="24"/>
          <w:szCs w:val="24"/>
        </w:rPr>
        <w:t>Descrição da Necessidade</w:t>
      </w:r>
      <w:r w:rsidR="00CD470D" w:rsidRPr="009B36AC">
        <w:rPr>
          <w:rFonts w:asciiTheme="majorHAnsi" w:hAnsiTheme="majorHAnsi" w:cstheme="majorHAnsi"/>
          <w:b/>
          <w:sz w:val="24"/>
          <w:szCs w:val="24"/>
        </w:rPr>
        <w:t>.</w:t>
      </w:r>
    </w:p>
    <w:p w14:paraId="25E18199" w14:textId="634C16AD" w:rsidR="00CD470D" w:rsidRPr="008203B8" w:rsidRDefault="00CD470D" w:rsidP="00D21FC8">
      <w:pPr>
        <w:autoSpaceDE w:val="0"/>
        <w:autoSpaceDN w:val="0"/>
        <w:adjustRightInd w:val="0"/>
        <w:spacing w:after="0" w:line="240" w:lineRule="auto"/>
        <w:ind w:firstLine="1701"/>
        <w:jc w:val="both"/>
        <w:rPr>
          <w:rFonts w:asciiTheme="majorHAnsi" w:hAnsiTheme="majorHAnsi" w:cstheme="majorHAnsi"/>
          <w:sz w:val="24"/>
          <w:szCs w:val="24"/>
        </w:rPr>
      </w:pPr>
      <w:r w:rsidRPr="008203B8">
        <w:rPr>
          <w:rFonts w:asciiTheme="majorHAnsi" w:hAnsiTheme="majorHAnsi" w:cstheme="majorHAnsi"/>
          <w:b/>
          <w:sz w:val="24"/>
          <w:szCs w:val="24"/>
        </w:rPr>
        <w:tab/>
      </w:r>
      <w:r w:rsidR="008203B8" w:rsidRPr="008203B8">
        <w:rPr>
          <w:rFonts w:asciiTheme="majorHAnsi" w:hAnsiTheme="majorHAnsi" w:cstheme="majorHAnsi"/>
          <w:sz w:val="24"/>
          <w:szCs w:val="24"/>
        </w:rPr>
        <w:t>A Prefeitura Municipal de Florínea busca sempre investir no município, buscando deixar sempre belo e com uma infraestrutura de qualidade. O Parque de Tradições Municipal Benedito Sebastião de Paula abriga a tradicional "Festa de Santos Reis", todo dia 06 de janeiro de cada ano, e vem sendo comemorada desde 1928, sendo uma das mais tradicionais do Estado de São Paulo, e até mesmo do país. Além dos florinenses, várias caravanas de cidades vizinhas, e também cidades do Estado do Paraná prestigiaram o evento. A cozinha do local necessita de modernização para atender aos cerca de 10.000 visitantes que frequentam o local no dia do evento, ou seja, são fornecidas em torno de 20.000 refeições, todas gratuitos, que são produzidos com doações resultantes dos 11 dias de peregrinação dos membros da “Associação Folclórica de Reis Flor do Vale de Florínea" no município, cidades vizinhas e zona rural das mesmas. A ampliação e adequação do espaço atenderá as normas vigentes da Vigilância Sanitária e de acessibilidade da ABNT, proporcionando sem a menor sombra de dúvidas, a continuidade do sucesso e a importância da realização deste evento para o Município.</w:t>
      </w:r>
    </w:p>
    <w:p w14:paraId="3439B232" w14:textId="77777777" w:rsidR="008203B8" w:rsidRPr="008203B8" w:rsidRDefault="008203B8" w:rsidP="008203B8">
      <w:pPr>
        <w:autoSpaceDE w:val="0"/>
        <w:autoSpaceDN w:val="0"/>
        <w:adjustRightInd w:val="0"/>
        <w:spacing w:after="0" w:line="240" w:lineRule="auto"/>
        <w:rPr>
          <w:rFonts w:ascii="Arial" w:hAnsi="Arial" w:cs="Arial"/>
          <w:sz w:val="18"/>
          <w:szCs w:val="18"/>
        </w:rPr>
      </w:pPr>
    </w:p>
    <w:p w14:paraId="2A20A637" w14:textId="4D97A494" w:rsidR="00F978DD" w:rsidRDefault="00F978DD" w:rsidP="009B36AC">
      <w:pPr>
        <w:pStyle w:val="PargrafodaLista"/>
        <w:numPr>
          <w:ilvl w:val="0"/>
          <w:numId w:val="9"/>
        </w:numPr>
        <w:ind w:right="-285"/>
        <w:rPr>
          <w:rFonts w:asciiTheme="majorHAnsi" w:hAnsiTheme="majorHAnsi" w:cstheme="majorHAnsi"/>
          <w:b/>
          <w:sz w:val="24"/>
          <w:szCs w:val="24"/>
        </w:rPr>
      </w:pPr>
      <w:r>
        <w:rPr>
          <w:rFonts w:asciiTheme="majorHAnsi" w:hAnsiTheme="majorHAnsi" w:cstheme="majorHAnsi"/>
          <w:b/>
          <w:sz w:val="24"/>
          <w:szCs w:val="24"/>
        </w:rPr>
        <w:t>Requisitos da Contratação.</w:t>
      </w:r>
    </w:p>
    <w:p w14:paraId="2D087BDC" w14:textId="183ED72C" w:rsidR="00F978DD" w:rsidRPr="007902B0" w:rsidRDefault="00F978DD" w:rsidP="007902B0">
      <w:pPr>
        <w:pStyle w:val="PargrafodaLista"/>
        <w:numPr>
          <w:ilvl w:val="0"/>
          <w:numId w:val="11"/>
        </w:numPr>
        <w:autoSpaceDE w:val="0"/>
        <w:autoSpaceDN w:val="0"/>
        <w:adjustRightInd w:val="0"/>
        <w:spacing w:after="0" w:line="240" w:lineRule="auto"/>
        <w:jc w:val="both"/>
        <w:rPr>
          <w:rFonts w:asciiTheme="majorHAnsi" w:hAnsiTheme="majorHAnsi" w:cstheme="majorHAnsi"/>
          <w:sz w:val="24"/>
          <w:szCs w:val="24"/>
        </w:rPr>
      </w:pPr>
      <w:r w:rsidRPr="007902B0">
        <w:rPr>
          <w:rFonts w:asciiTheme="majorHAnsi" w:hAnsiTheme="majorHAnsi" w:cstheme="majorHAnsi"/>
          <w:bCs/>
          <w:sz w:val="24"/>
          <w:szCs w:val="24"/>
        </w:rPr>
        <w:t xml:space="preserve">Definição do local de execução dos serviços, a saber: </w:t>
      </w:r>
      <w:r w:rsidR="007902B0" w:rsidRPr="007902B0">
        <w:rPr>
          <w:rFonts w:asciiTheme="majorHAnsi" w:hAnsiTheme="majorHAnsi" w:cstheme="majorHAnsi"/>
          <w:sz w:val="24"/>
          <w:szCs w:val="24"/>
        </w:rPr>
        <w:t>Parque de Eventos Municipal Benedito Sebastião de Paula, localizado na Avenida Otton da Silva</w:t>
      </w:r>
      <w:r w:rsidR="009D2372">
        <w:rPr>
          <w:rFonts w:asciiTheme="majorHAnsi" w:hAnsiTheme="majorHAnsi" w:cstheme="majorHAnsi"/>
          <w:sz w:val="24"/>
          <w:szCs w:val="24"/>
        </w:rPr>
        <w:t xml:space="preserve">, Jardim Primavera, </w:t>
      </w:r>
      <w:r w:rsidR="00C7721B">
        <w:rPr>
          <w:rFonts w:asciiTheme="majorHAnsi" w:hAnsiTheme="majorHAnsi" w:cstheme="majorHAnsi"/>
          <w:sz w:val="24"/>
          <w:szCs w:val="24"/>
        </w:rPr>
        <w:t>Florínea</w:t>
      </w:r>
      <w:r w:rsidR="009D2372">
        <w:rPr>
          <w:rFonts w:asciiTheme="majorHAnsi" w:hAnsiTheme="majorHAnsi" w:cstheme="majorHAnsi"/>
          <w:sz w:val="24"/>
          <w:szCs w:val="24"/>
        </w:rPr>
        <w:t>-SP.</w:t>
      </w:r>
    </w:p>
    <w:p w14:paraId="590800B6" w14:textId="77777777" w:rsidR="007902B0" w:rsidRDefault="00F978DD" w:rsidP="007902B0">
      <w:pPr>
        <w:pStyle w:val="PargrafodaLista"/>
        <w:numPr>
          <w:ilvl w:val="0"/>
          <w:numId w:val="11"/>
        </w:numPr>
        <w:autoSpaceDE w:val="0"/>
        <w:autoSpaceDN w:val="0"/>
        <w:adjustRightInd w:val="0"/>
        <w:spacing w:after="0" w:line="240" w:lineRule="auto"/>
        <w:jc w:val="both"/>
        <w:rPr>
          <w:rFonts w:asciiTheme="majorHAnsi" w:hAnsiTheme="majorHAnsi" w:cstheme="majorHAnsi"/>
          <w:bCs/>
          <w:sz w:val="24"/>
          <w:szCs w:val="24"/>
        </w:rPr>
      </w:pPr>
      <w:r w:rsidRPr="007902B0">
        <w:rPr>
          <w:rFonts w:asciiTheme="majorHAnsi" w:hAnsiTheme="majorHAnsi" w:cstheme="majorHAnsi"/>
          <w:bCs/>
          <w:sz w:val="24"/>
          <w:szCs w:val="24"/>
        </w:rPr>
        <w:t xml:space="preserve">Definição dos serviços a serem executados, dos materiais a serem aplicados e/ou substituídos, de acordo com as determinações dos projetos, dos memoriais descritivos e das especificações técnicas, a serem atendidas pela Contratada; </w:t>
      </w:r>
    </w:p>
    <w:p w14:paraId="2FC92DE8" w14:textId="77777777" w:rsidR="007902B0" w:rsidRDefault="00F978DD" w:rsidP="007902B0">
      <w:pPr>
        <w:pStyle w:val="PargrafodaLista"/>
        <w:numPr>
          <w:ilvl w:val="0"/>
          <w:numId w:val="11"/>
        </w:numPr>
        <w:autoSpaceDE w:val="0"/>
        <w:autoSpaceDN w:val="0"/>
        <w:adjustRightInd w:val="0"/>
        <w:spacing w:after="0" w:line="240" w:lineRule="auto"/>
        <w:jc w:val="both"/>
        <w:rPr>
          <w:rFonts w:asciiTheme="majorHAnsi" w:hAnsiTheme="majorHAnsi" w:cstheme="majorHAnsi"/>
          <w:bCs/>
          <w:sz w:val="24"/>
          <w:szCs w:val="24"/>
        </w:rPr>
      </w:pPr>
      <w:r w:rsidRPr="007902B0">
        <w:rPr>
          <w:rFonts w:asciiTheme="majorHAnsi" w:hAnsiTheme="majorHAnsi" w:cstheme="majorHAnsi"/>
          <w:bCs/>
          <w:sz w:val="24"/>
          <w:szCs w:val="24"/>
        </w:rPr>
        <w:t xml:space="preserve">Definição da metodologia executiva a ser adotada, de acordo com as normas técnicas vigentes e recomendações dos fabricantes; </w:t>
      </w:r>
    </w:p>
    <w:p w14:paraId="39D4A48F" w14:textId="77777777" w:rsidR="007902B0" w:rsidRDefault="00F978DD" w:rsidP="007902B0">
      <w:pPr>
        <w:pStyle w:val="PargrafodaLista"/>
        <w:numPr>
          <w:ilvl w:val="0"/>
          <w:numId w:val="11"/>
        </w:numPr>
        <w:autoSpaceDE w:val="0"/>
        <w:autoSpaceDN w:val="0"/>
        <w:adjustRightInd w:val="0"/>
        <w:spacing w:after="0" w:line="240" w:lineRule="auto"/>
        <w:jc w:val="both"/>
        <w:rPr>
          <w:rFonts w:asciiTheme="majorHAnsi" w:hAnsiTheme="majorHAnsi" w:cstheme="majorHAnsi"/>
          <w:bCs/>
          <w:sz w:val="24"/>
          <w:szCs w:val="24"/>
        </w:rPr>
      </w:pPr>
      <w:r w:rsidRPr="007902B0">
        <w:rPr>
          <w:rFonts w:asciiTheme="majorHAnsi" w:hAnsiTheme="majorHAnsi" w:cstheme="majorHAnsi"/>
          <w:bCs/>
          <w:sz w:val="24"/>
          <w:szCs w:val="24"/>
        </w:rPr>
        <w:t xml:space="preserve">Definição do orçamento e do prazo de execução da obra, com detalhamento de marcos intermediários e finais das etapas, definidos no cronograma físico-financeiro da obra; </w:t>
      </w:r>
    </w:p>
    <w:p w14:paraId="4A7A30DC" w14:textId="77777777" w:rsidR="007902B0" w:rsidRDefault="00F978DD" w:rsidP="007902B0">
      <w:pPr>
        <w:pStyle w:val="PargrafodaLista"/>
        <w:numPr>
          <w:ilvl w:val="0"/>
          <w:numId w:val="11"/>
        </w:numPr>
        <w:autoSpaceDE w:val="0"/>
        <w:autoSpaceDN w:val="0"/>
        <w:adjustRightInd w:val="0"/>
        <w:spacing w:after="0" w:line="240" w:lineRule="auto"/>
        <w:jc w:val="both"/>
        <w:rPr>
          <w:rFonts w:asciiTheme="majorHAnsi" w:hAnsiTheme="majorHAnsi" w:cstheme="majorHAnsi"/>
          <w:bCs/>
          <w:sz w:val="24"/>
          <w:szCs w:val="24"/>
        </w:rPr>
      </w:pPr>
      <w:r w:rsidRPr="007902B0">
        <w:rPr>
          <w:rFonts w:asciiTheme="majorHAnsi" w:hAnsiTheme="majorHAnsi" w:cstheme="majorHAnsi"/>
          <w:bCs/>
          <w:sz w:val="24"/>
          <w:szCs w:val="24"/>
        </w:rPr>
        <w:lastRenderedPageBreak/>
        <w:t>Empresa de engenharia para execução de serviços de reforma de edificação em alvenaria com estrutura de concreto armado, conforme quantitativos previstos nos projetos;</w:t>
      </w:r>
    </w:p>
    <w:p w14:paraId="26C0D54D" w14:textId="77777777" w:rsidR="007902B0" w:rsidRDefault="00F978DD" w:rsidP="007902B0">
      <w:pPr>
        <w:pStyle w:val="PargrafodaLista"/>
        <w:numPr>
          <w:ilvl w:val="0"/>
          <w:numId w:val="11"/>
        </w:numPr>
        <w:autoSpaceDE w:val="0"/>
        <w:autoSpaceDN w:val="0"/>
        <w:adjustRightInd w:val="0"/>
        <w:spacing w:after="0" w:line="240" w:lineRule="auto"/>
        <w:jc w:val="both"/>
        <w:rPr>
          <w:rFonts w:asciiTheme="majorHAnsi" w:hAnsiTheme="majorHAnsi" w:cstheme="majorHAnsi"/>
          <w:bCs/>
          <w:sz w:val="24"/>
          <w:szCs w:val="24"/>
        </w:rPr>
      </w:pPr>
      <w:r w:rsidRPr="007902B0">
        <w:rPr>
          <w:rFonts w:asciiTheme="majorHAnsi" w:hAnsiTheme="majorHAnsi" w:cstheme="majorHAnsi"/>
          <w:bCs/>
          <w:sz w:val="24"/>
          <w:szCs w:val="24"/>
        </w:rPr>
        <w:t xml:space="preserve">Certidão de registro/quitação da contratada junto ao CREA / CAU, da qual deverá constar os nomes dos profissionais que poderão atuar como responsáveis técnicos pelos serviços a serem executados, conforme disciplina a Resolução 425/98 do CONFEA, artigo 4º, parágrafo único; </w:t>
      </w:r>
    </w:p>
    <w:p w14:paraId="4D9194A3" w14:textId="626EA8C5" w:rsidR="00F978DD" w:rsidRDefault="00F978DD" w:rsidP="007902B0">
      <w:pPr>
        <w:pStyle w:val="PargrafodaLista"/>
        <w:numPr>
          <w:ilvl w:val="0"/>
          <w:numId w:val="11"/>
        </w:numPr>
        <w:autoSpaceDE w:val="0"/>
        <w:autoSpaceDN w:val="0"/>
        <w:adjustRightInd w:val="0"/>
        <w:spacing w:after="0" w:line="240" w:lineRule="auto"/>
        <w:jc w:val="both"/>
        <w:rPr>
          <w:rFonts w:asciiTheme="majorHAnsi" w:hAnsiTheme="majorHAnsi" w:cstheme="majorHAnsi"/>
          <w:bCs/>
          <w:sz w:val="24"/>
          <w:szCs w:val="24"/>
        </w:rPr>
      </w:pPr>
      <w:r w:rsidRPr="007902B0">
        <w:rPr>
          <w:rFonts w:asciiTheme="majorHAnsi" w:hAnsiTheme="majorHAnsi" w:cstheme="majorHAnsi"/>
          <w:bCs/>
          <w:sz w:val="24"/>
          <w:szCs w:val="24"/>
        </w:rPr>
        <w:t>Comprovação de aptidão técnica, consistente na apresentação de uma ou mais certidões de acervo técnico expedidas pelo CREA / CAU, em nome dos profissionais que exercerão a função de responsáveis técnicos, comprovando a execução de pelo menos uma obra ou serviço com características similares ao objeto a ser contratado;</w:t>
      </w:r>
    </w:p>
    <w:p w14:paraId="0FE340B9" w14:textId="77777777" w:rsidR="007902B0" w:rsidRDefault="007902B0" w:rsidP="007902B0">
      <w:pPr>
        <w:pStyle w:val="PargrafodaLista"/>
        <w:numPr>
          <w:ilvl w:val="0"/>
          <w:numId w:val="11"/>
        </w:numPr>
        <w:autoSpaceDE w:val="0"/>
        <w:autoSpaceDN w:val="0"/>
        <w:adjustRightInd w:val="0"/>
        <w:spacing w:after="0" w:line="240" w:lineRule="auto"/>
        <w:jc w:val="both"/>
        <w:rPr>
          <w:rFonts w:asciiTheme="majorHAnsi" w:hAnsiTheme="majorHAnsi" w:cstheme="majorHAnsi"/>
          <w:bCs/>
          <w:sz w:val="24"/>
          <w:szCs w:val="24"/>
        </w:rPr>
      </w:pPr>
      <w:r w:rsidRPr="007902B0">
        <w:rPr>
          <w:rFonts w:asciiTheme="majorHAnsi" w:hAnsiTheme="majorHAnsi" w:cstheme="majorHAnsi"/>
          <w:bCs/>
          <w:sz w:val="24"/>
          <w:szCs w:val="24"/>
        </w:rPr>
        <w:t xml:space="preserve">Apresentação, por parte da contratada, de pelo menos 01 (um) Atestado de Capacidade Técnico-operacional, comprovando a realização de obras ou serviços com características similares ao objeto a ser contratado; </w:t>
      </w:r>
    </w:p>
    <w:p w14:paraId="4A4D7C4F" w14:textId="0028C141" w:rsidR="007902B0" w:rsidRDefault="007902B0" w:rsidP="007902B0">
      <w:pPr>
        <w:pStyle w:val="PargrafodaLista"/>
        <w:numPr>
          <w:ilvl w:val="0"/>
          <w:numId w:val="11"/>
        </w:numPr>
        <w:autoSpaceDE w:val="0"/>
        <w:autoSpaceDN w:val="0"/>
        <w:adjustRightInd w:val="0"/>
        <w:spacing w:after="0" w:line="240" w:lineRule="auto"/>
        <w:jc w:val="both"/>
        <w:rPr>
          <w:rFonts w:asciiTheme="majorHAnsi" w:hAnsiTheme="majorHAnsi" w:cstheme="majorHAnsi"/>
          <w:bCs/>
          <w:sz w:val="24"/>
          <w:szCs w:val="24"/>
        </w:rPr>
      </w:pPr>
      <w:r w:rsidRPr="007902B0">
        <w:rPr>
          <w:rFonts w:asciiTheme="majorHAnsi" w:hAnsiTheme="majorHAnsi" w:cstheme="majorHAnsi"/>
          <w:bCs/>
          <w:sz w:val="24"/>
          <w:szCs w:val="24"/>
        </w:rPr>
        <w:t>Definição de cláusulas e condições para a execução dos serviços que possibilitem à contratada efetivar o planejamento para a execução dos serviços em conformidade com a logística e infraestrutura existentes no mercado, e, dessa forma, possibilitar a obtenção de preços mais competitivos para a contratação.</w:t>
      </w:r>
    </w:p>
    <w:p w14:paraId="368A89F8" w14:textId="77777777" w:rsidR="007902B0" w:rsidRPr="007902B0" w:rsidRDefault="007902B0" w:rsidP="007902B0">
      <w:pPr>
        <w:pStyle w:val="PargrafodaLista"/>
        <w:autoSpaceDE w:val="0"/>
        <w:autoSpaceDN w:val="0"/>
        <w:adjustRightInd w:val="0"/>
        <w:spacing w:after="0" w:line="240" w:lineRule="auto"/>
        <w:jc w:val="both"/>
        <w:rPr>
          <w:rFonts w:asciiTheme="majorHAnsi" w:hAnsiTheme="majorHAnsi" w:cstheme="majorHAnsi"/>
          <w:bCs/>
          <w:sz w:val="24"/>
          <w:szCs w:val="24"/>
        </w:rPr>
      </w:pPr>
    </w:p>
    <w:p w14:paraId="02B9C8CC" w14:textId="4CB72C05" w:rsidR="00CD470D" w:rsidRDefault="00CD470D" w:rsidP="009B36AC">
      <w:pPr>
        <w:pStyle w:val="PargrafodaLista"/>
        <w:numPr>
          <w:ilvl w:val="0"/>
          <w:numId w:val="9"/>
        </w:numPr>
        <w:ind w:right="-285"/>
        <w:rPr>
          <w:rFonts w:asciiTheme="majorHAnsi" w:hAnsiTheme="majorHAnsi" w:cstheme="majorHAnsi"/>
          <w:b/>
          <w:sz w:val="24"/>
          <w:szCs w:val="24"/>
        </w:rPr>
      </w:pPr>
      <w:r w:rsidRPr="009B36AC">
        <w:rPr>
          <w:rFonts w:asciiTheme="majorHAnsi" w:hAnsiTheme="majorHAnsi" w:cstheme="majorHAnsi"/>
          <w:b/>
          <w:sz w:val="24"/>
          <w:szCs w:val="24"/>
        </w:rPr>
        <w:t>Estimativa de Quantidade</w:t>
      </w:r>
      <w:r w:rsidR="00065834">
        <w:rPr>
          <w:rFonts w:asciiTheme="majorHAnsi" w:hAnsiTheme="majorHAnsi" w:cstheme="majorHAnsi"/>
          <w:b/>
          <w:sz w:val="24"/>
          <w:szCs w:val="24"/>
        </w:rPr>
        <w:t>.</w:t>
      </w:r>
    </w:p>
    <w:p w14:paraId="2C58DAEE" w14:textId="1D7AD20D" w:rsidR="00D63522" w:rsidRDefault="00D63522" w:rsidP="007902B0">
      <w:pPr>
        <w:pStyle w:val="PargrafodaLista"/>
        <w:numPr>
          <w:ilvl w:val="0"/>
          <w:numId w:val="12"/>
        </w:numPr>
        <w:spacing w:line="360" w:lineRule="auto"/>
        <w:ind w:right="-285"/>
        <w:rPr>
          <w:rFonts w:asciiTheme="majorHAnsi" w:hAnsiTheme="majorHAnsi" w:cstheme="majorHAnsi"/>
          <w:sz w:val="24"/>
          <w:szCs w:val="24"/>
        </w:rPr>
      </w:pPr>
      <w:r w:rsidRPr="00D63522">
        <w:rPr>
          <w:rFonts w:asciiTheme="majorHAnsi" w:hAnsiTheme="majorHAnsi" w:cstheme="majorHAnsi"/>
          <w:sz w:val="24"/>
          <w:szCs w:val="24"/>
        </w:rPr>
        <w:t>A estimativa da quantidade e</w:t>
      </w:r>
      <w:r w:rsidR="00F371E9">
        <w:rPr>
          <w:rFonts w:asciiTheme="majorHAnsi" w:hAnsiTheme="majorHAnsi" w:cstheme="majorHAnsi"/>
          <w:sz w:val="24"/>
          <w:szCs w:val="24"/>
        </w:rPr>
        <w:t xml:space="preserve">stá descrita no </w:t>
      </w:r>
      <w:r w:rsidR="00964CAE">
        <w:rPr>
          <w:rFonts w:asciiTheme="majorHAnsi" w:hAnsiTheme="majorHAnsi" w:cstheme="majorHAnsi"/>
          <w:sz w:val="24"/>
          <w:szCs w:val="24"/>
        </w:rPr>
        <w:t>Apêndice 1</w:t>
      </w:r>
      <w:r w:rsidR="00F371E9">
        <w:rPr>
          <w:rFonts w:asciiTheme="majorHAnsi" w:hAnsiTheme="majorHAnsi" w:cstheme="majorHAnsi"/>
          <w:sz w:val="24"/>
          <w:szCs w:val="24"/>
        </w:rPr>
        <w:t xml:space="preserve"> desta ETP</w:t>
      </w:r>
      <w:r w:rsidR="000B4419">
        <w:rPr>
          <w:rFonts w:asciiTheme="majorHAnsi" w:hAnsiTheme="majorHAnsi" w:cstheme="majorHAnsi"/>
          <w:sz w:val="24"/>
          <w:szCs w:val="24"/>
        </w:rPr>
        <w:t>.</w:t>
      </w:r>
    </w:p>
    <w:p w14:paraId="67D3A55E" w14:textId="77777777" w:rsidR="00CD470D" w:rsidRDefault="00CD470D" w:rsidP="009B36AC">
      <w:pPr>
        <w:pStyle w:val="PargrafodaLista"/>
        <w:numPr>
          <w:ilvl w:val="0"/>
          <w:numId w:val="9"/>
        </w:numPr>
        <w:ind w:right="-285"/>
        <w:rPr>
          <w:rFonts w:asciiTheme="majorHAnsi" w:hAnsiTheme="majorHAnsi" w:cstheme="majorHAnsi"/>
          <w:b/>
          <w:sz w:val="24"/>
          <w:szCs w:val="24"/>
        </w:rPr>
      </w:pPr>
      <w:r w:rsidRPr="00CD470D">
        <w:rPr>
          <w:rFonts w:asciiTheme="majorHAnsi" w:hAnsiTheme="majorHAnsi" w:cstheme="majorHAnsi"/>
          <w:b/>
          <w:sz w:val="24"/>
          <w:szCs w:val="24"/>
        </w:rPr>
        <w:t>Estimativa do Valor</w:t>
      </w:r>
      <w:r w:rsidR="00065834">
        <w:rPr>
          <w:rFonts w:asciiTheme="majorHAnsi" w:hAnsiTheme="majorHAnsi" w:cstheme="majorHAnsi"/>
          <w:b/>
          <w:sz w:val="24"/>
          <w:szCs w:val="24"/>
        </w:rPr>
        <w:t>.</w:t>
      </w:r>
    </w:p>
    <w:p w14:paraId="3D7BEDE0" w14:textId="52336CB0" w:rsidR="00F371E9" w:rsidRDefault="00F371E9" w:rsidP="007902B0">
      <w:pPr>
        <w:pStyle w:val="PargrafodaLista"/>
        <w:numPr>
          <w:ilvl w:val="0"/>
          <w:numId w:val="13"/>
        </w:numPr>
        <w:spacing w:line="240" w:lineRule="auto"/>
        <w:ind w:right="-285"/>
        <w:jc w:val="both"/>
        <w:rPr>
          <w:rFonts w:ascii="Calibri Light" w:hAnsi="Calibri Light" w:cs="Calibri Light"/>
          <w:sz w:val="24"/>
          <w:szCs w:val="24"/>
        </w:rPr>
      </w:pPr>
      <w:r w:rsidRPr="00F371E9">
        <w:rPr>
          <w:rFonts w:asciiTheme="majorHAnsi" w:hAnsiTheme="majorHAnsi" w:cstheme="majorHAnsi"/>
          <w:sz w:val="24"/>
          <w:szCs w:val="24"/>
        </w:rPr>
        <w:t>Estima-se para esta contratação o valor de</w:t>
      </w:r>
      <w:r w:rsidRPr="001B11D3">
        <w:rPr>
          <w:rFonts w:asciiTheme="majorHAnsi" w:hAnsiTheme="majorHAnsi" w:cstheme="majorHAnsi"/>
          <w:sz w:val="24"/>
          <w:szCs w:val="24"/>
        </w:rPr>
        <w:t>:</w:t>
      </w:r>
      <w:r w:rsidRPr="001B11D3">
        <w:rPr>
          <w:rFonts w:ascii="Calibri Light" w:hAnsi="Calibri Light" w:cs="Calibri Light"/>
          <w:sz w:val="24"/>
          <w:szCs w:val="24"/>
        </w:rPr>
        <w:t xml:space="preserve"> </w:t>
      </w:r>
      <w:r w:rsidRPr="001B11D3">
        <w:rPr>
          <w:rFonts w:asciiTheme="majorHAnsi" w:hAnsiTheme="majorHAnsi" w:cstheme="majorHAnsi"/>
          <w:b/>
          <w:bCs/>
          <w:sz w:val="24"/>
          <w:szCs w:val="24"/>
        </w:rPr>
        <w:t>R$</w:t>
      </w:r>
      <w:r w:rsidRPr="001B11D3">
        <w:rPr>
          <w:rFonts w:ascii="Calibri Light" w:hAnsi="Calibri Light" w:cs="Calibri Light"/>
          <w:b/>
          <w:bCs/>
          <w:sz w:val="24"/>
          <w:szCs w:val="24"/>
        </w:rPr>
        <w:t xml:space="preserve"> </w:t>
      </w:r>
      <w:r w:rsidR="00F4524A">
        <w:rPr>
          <w:rFonts w:ascii="Calibri Light" w:hAnsi="Calibri Light" w:cs="Calibri Light"/>
          <w:b/>
          <w:bCs/>
          <w:sz w:val="24"/>
          <w:szCs w:val="24"/>
        </w:rPr>
        <w:t>3</w:t>
      </w:r>
      <w:r w:rsidR="00B13ADC">
        <w:rPr>
          <w:rFonts w:ascii="Calibri Light" w:hAnsi="Calibri Light" w:cs="Calibri Light"/>
          <w:b/>
          <w:bCs/>
          <w:sz w:val="24"/>
          <w:szCs w:val="24"/>
        </w:rPr>
        <w:t xml:space="preserve">29.134,22 </w:t>
      </w:r>
      <w:r w:rsidR="00D21FC8" w:rsidRPr="001B11D3">
        <w:rPr>
          <w:rFonts w:ascii="Calibri Light" w:hAnsi="Calibri Light" w:cs="Calibri Light"/>
          <w:sz w:val="24"/>
          <w:szCs w:val="24"/>
        </w:rPr>
        <w:t>(</w:t>
      </w:r>
      <w:r w:rsidR="00B13ADC">
        <w:rPr>
          <w:rFonts w:ascii="Calibri Light" w:hAnsi="Calibri Light" w:cs="Calibri Light"/>
          <w:sz w:val="24"/>
          <w:szCs w:val="24"/>
        </w:rPr>
        <w:t>trezentos e vinte e nove mil cento e trinta e quatro reais e vinte e dois centavos</w:t>
      </w:r>
      <w:r w:rsidR="001B11D3">
        <w:rPr>
          <w:rFonts w:ascii="Calibri Light" w:hAnsi="Calibri Light" w:cs="Calibri Light"/>
          <w:sz w:val="24"/>
          <w:szCs w:val="24"/>
        </w:rPr>
        <w:t>)</w:t>
      </w:r>
      <w:r w:rsidR="005A2DE0">
        <w:rPr>
          <w:rFonts w:ascii="Calibri Light" w:hAnsi="Calibri Light" w:cs="Calibri Light"/>
          <w:sz w:val="24"/>
          <w:szCs w:val="24"/>
        </w:rPr>
        <w:t>.</w:t>
      </w:r>
    </w:p>
    <w:p w14:paraId="19DD793A" w14:textId="37E07131" w:rsidR="008A1DA9" w:rsidRDefault="008A1DA9" w:rsidP="007902B0">
      <w:pPr>
        <w:pStyle w:val="PargrafodaLista"/>
        <w:numPr>
          <w:ilvl w:val="0"/>
          <w:numId w:val="13"/>
        </w:numPr>
        <w:spacing w:line="240" w:lineRule="auto"/>
        <w:ind w:right="-285"/>
        <w:jc w:val="both"/>
        <w:rPr>
          <w:rFonts w:ascii="Calibri Light" w:hAnsi="Calibri Light" w:cs="Calibri Light"/>
          <w:sz w:val="24"/>
          <w:szCs w:val="24"/>
        </w:rPr>
      </w:pPr>
      <w:r>
        <w:rPr>
          <w:rFonts w:ascii="Calibri Light" w:hAnsi="Calibri Light" w:cs="Calibri Light"/>
          <w:sz w:val="24"/>
          <w:szCs w:val="24"/>
        </w:rPr>
        <w:t xml:space="preserve">Sendo que </w:t>
      </w:r>
      <w:r w:rsidRPr="008A1DA9">
        <w:rPr>
          <w:rFonts w:ascii="Calibri Light" w:hAnsi="Calibri Light" w:cs="Calibri Light"/>
          <w:b/>
          <w:bCs/>
          <w:sz w:val="24"/>
          <w:szCs w:val="24"/>
        </w:rPr>
        <w:t>R$ 300.000,00</w:t>
      </w:r>
      <w:r>
        <w:rPr>
          <w:rFonts w:ascii="Calibri Light" w:hAnsi="Calibri Light" w:cs="Calibri Light"/>
          <w:sz w:val="24"/>
          <w:szCs w:val="24"/>
        </w:rPr>
        <w:t xml:space="preserve"> (trezentos mil reais) advindos do Convenio Estadual;</w:t>
      </w:r>
    </w:p>
    <w:p w14:paraId="4697F33C" w14:textId="0704B278" w:rsidR="008A1DA9" w:rsidRDefault="008A1DA9" w:rsidP="007902B0">
      <w:pPr>
        <w:pStyle w:val="PargrafodaLista"/>
        <w:numPr>
          <w:ilvl w:val="0"/>
          <w:numId w:val="13"/>
        </w:numPr>
        <w:spacing w:line="240" w:lineRule="auto"/>
        <w:ind w:right="-285"/>
        <w:jc w:val="both"/>
        <w:rPr>
          <w:rFonts w:ascii="Calibri Light" w:hAnsi="Calibri Light" w:cs="Calibri Light"/>
          <w:sz w:val="24"/>
          <w:szCs w:val="24"/>
        </w:rPr>
      </w:pPr>
      <w:r>
        <w:rPr>
          <w:rFonts w:ascii="Calibri Light" w:hAnsi="Calibri Light" w:cs="Calibri Light"/>
          <w:sz w:val="24"/>
          <w:szCs w:val="24"/>
        </w:rPr>
        <w:t xml:space="preserve">E </w:t>
      </w:r>
      <w:r w:rsidRPr="008A1DA9">
        <w:rPr>
          <w:rFonts w:ascii="Calibri Light" w:hAnsi="Calibri Light" w:cs="Calibri Light"/>
          <w:b/>
          <w:bCs/>
          <w:sz w:val="24"/>
          <w:szCs w:val="24"/>
        </w:rPr>
        <w:t>R$ 29.134,22</w:t>
      </w:r>
      <w:r>
        <w:rPr>
          <w:rFonts w:ascii="Calibri Light" w:hAnsi="Calibri Light" w:cs="Calibri Light"/>
          <w:sz w:val="24"/>
          <w:szCs w:val="24"/>
        </w:rPr>
        <w:t xml:space="preserve"> (vinte e nove mil centros e trinta e quatro reais e vinte e dois centavos) de verba própria (contra partida)</w:t>
      </w:r>
    </w:p>
    <w:p w14:paraId="57349AE0" w14:textId="77777777" w:rsidR="005828B0" w:rsidRDefault="005828B0" w:rsidP="005828B0">
      <w:pPr>
        <w:pStyle w:val="PargrafodaLista"/>
        <w:spacing w:line="240" w:lineRule="auto"/>
        <w:ind w:left="1788" w:right="-285"/>
        <w:jc w:val="both"/>
        <w:rPr>
          <w:rFonts w:ascii="Calibri Light" w:hAnsi="Calibri Light" w:cs="Calibri Light"/>
          <w:sz w:val="24"/>
          <w:szCs w:val="24"/>
        </w:rPr>
      </w:pPr>
    </w:p>
    <w:p w14:paraId="56618556" w14:textId="7AAE396E" w:rsidR="00CD470D" w:rsidRDefault="00CD470D" w:rsidP="009B36AC">
      <w:pPr>
        <w:pStyle w:val="PargrafodaLista"/>
        <w:numPr>
          <w:ilvl w:val="0"/>
          <w:numId w:val="9"/>
        </w:numPr>
        <w:ind w:right="-285"/>
        <w:rPr>
          <w:rFonts w:asciiTheme="majorHAnsi" w:hAnsiTheme="majorHAnsi" w:cstheme="majorHAnsi"/>
          <w:b/>
          <w:sz w:val="24"/>
          <w:szCs w:val="24"/>
        </w:rPr>
      </w:pPr>
      <w:r w:rsidRPr="00CD470D">
        <w:rPr>
          <w:rFonts w:asciiTheme="majorHAnsi" w:hAnsiTheme="majorHAnsi" w:cstheme="majorHAnsi"/>
          <w:b/>
          <w:sz w:val="24"/>
          <w:szCs w:val="24"/>
        </w:rPr>
        <w:t>Justificativa de Parcelamento ou Não da Contratação</w:t>
      </w:r>
      <w:r w:rsidR="00F9524D">
        <w:rPr>
          <w:rFonts w:asciiTheme="majorHAnsi" w:hAnsiTheme="majorHAnsi" w:cstheme="majorHAnsi"/>
          <w:b/>
          <w:sz w:val="24"/>
          <w:szCs w:val="24"/>
        </w:rPr>
        <w:t>.</w:t>
      </w:r>
    </w:p>
    <w:p w14:paraId="5820EB94" w14:textId="3866F59F" w:rsidR="00A670D6" w:rsidRPr="00A670D6" w:rsidRDefault="001E0FCB" w:rsidP="00A670D6">
      <w:pPr>
        <w:pStyle w:val="PargrafodaLista"/>
        <w:autoSpaceDE w:val="0"/>
        <w:autoSpaceDN w:val="0"/>
        <w:adjustRightInd w:val="0"/>
        <w:spacing w:after="0" w:line="240" w:lineRule="auto"/>
        <w:ind w:left="1077" w:firstLine="1701"/>
        <w:jc w:val="both"/>
        <w:rPr>
          <w:rFonts w:asciiTheme="majorHAnsi" w:hAnsiTheme="majorHAnsi" w:cstheme="majorHAnsi"/>
          <w:sz w:val="24"/>
          <w:szCs w:val="24"/>
        </w:rPr>
      </w:pPr>
      <w:r w:rsidRPr="00A670D6">
        <w:rPr>
          <w:rFonts w:asciiTheme="majorHAnsi" w:hAnsiTheme="majorHAnsi" w:cstheme="majorHAnsi"/>
          <w:sz w:val="24"/>
          <w:szCs w:val="24"/>
        </w:rPr>
        <w:t xml:space="preserve">O parcelamento da solução não é recomendável, devendo optar-se pela via alternativa, por ser o ideal no caso em tela, do ponto de vista da eficiência técnica, haja vista que assim o gerenciamento da obra permanecerá sempre a cargo de um único contratado, resultando num maior nível de controle da execução dos serviços por parte da administração, concentrando a responsabilidade da obra e a garantia dos resultados numa única pessoa jurídica. </w:t>
      </w:r>
    </w:p>
    <w:p w14:paraId="12B64D14" w14:textId="77777777" w:rsidR="00A670D6" w:rsidRDefault="001E0FCB" w:rsidP="00A670D6">
      <w:pPr>
        <w:pStyle w:val="PargrafodaLista"/>
        <w:autoSpaceDE w:val="0"/>
        <w:autoSpaceDN w:val="0"/>
        <w:adjustRightInd w:val="0"/>
        <w:spacing w:after="0" w:line="240" w:lineRule="auto"/>
        <w:ind w:left="1077" w:firstLine="1701"/>
        <w:jc w:val="both"/>
        <w:rPr>
          <w:rFonts w:asciiTheme="majorHAnsi" w:hAnsiTheme="majorHAnsi" w:cstheme="majorHAnsi"/>
          <w:sz w:val="24"/>
          <w:szCs w:val="24"/>
        </w:rPr>
      </w:pPr>
      <w:r w:rsidRPr="00A670D6">
        <w:rPr>
          <w:rFonts w:asciiTheme="majorHAnsi" w:hAnsiTheme="majorHAnsi" w:cstheme="majorHAnsi"/>
          <w:sz w:val="24"/>
          <w:szCs w:val="24"/>
        </w:rPr>
        <w:t xml:space="preserve">Ressalte-se que em obras com serviços inter-relacionados, o atraso em uma etapa construtiva implica em atraso nas demais etapas, </w:t>
      </w:r>
      <w:r w:rsidRPr="00A670D6">
        <w:rPr>
          <w:rFonts w:asciiTheme="majorHAnsi" w:hAnsiTheme="majorHAnsi" w:cstheme="majorHAnsi"/>
          <w:sz w:val="24"/>
          <w:szCs w:val="24"/>
        </w:rPr>
        <w:lastRenderedPageBreak/>
        <w:t xml:space="preserve">ocasionando aumento de custo e comprometimento dos marcos intermediários e da entrega da obra. </w:t>
      </w:r>
    </w:p>
    <w:p w14:paraId="00E816D1" w14:textId="77777777" w:rsidR="00A670D6" w:rsidRDefault="001E0FCB" w:rsidP="00A670D6">
      <w:pPr>
        <w:pStyle w:val="PargrafodaLista"/>
        <w:autoSpaceDE w:val="0"/>
        <w:autoSpaceDN w:val="0"/>
        <w:adjustRightInd w:val="0"/>
        <w:spacing w:after="0" w:line="240" w:lineRule="auto"/>
        <w:ind w:left="1077" w:firstLine="1701"/>
        <w:jc w:val="both"/>
        <w:rPr>
          <w:rFonts w:asciiTheme="majorHAnsi" w:hAnsiTheme="majorHAnsi" w:cstheme="majorHAnsi"/>
          <w:sz w:val="24"/>
          <w:szCs w:val="24"/>
        </w:rPr>
      </w:pPr>
      <w:r w:rsidRPr="00A670D6">
        <w:rPr>
          <w:rFonts w:asciiTheme="majorHAnsi" w:hAnsiTheme="majorHAnsi" w:cstheme="majorHAnsi"/>
          <w:sz w:val="24"/>
          <w:szCs w:val="24"/>
        </w:rPr>
        <w:t xml:space="preserve">Assim, para execução de obras de reforma de edifícios, não há viabilidade técnica na divisão dos serviços, que em sua grande maioria são interdependentes, devendo ser executados por uma mesma empresa para garantir a responsabilidade técnica dos serviços. Também não há viabilidade econômica, pois a tendência é que o custo seja reduzido para obras maiores em função da diluição dos custos administrativos e lucro. </w:t>
      </w:r>
    </w:p>
    <w:p w14:paraId="1D00C23F" w14:textId="77777777" w:rsidR="00A670D6" w:rsidRDefault="001E0FCB" w:rsidP="00A670D6">
      <w:pPr>
        <w:pStyle w:val="PargrafodaLista"/>
        <w:autoSpaceDE w:val="0"/>
        <w:autoSpaceDN w:val="0"/>
        <w:adjustRightInd w:val="0"/>
        <w:spacing w:after="0" w:line="240" w:lineRule="auto"/>
        <w:ind w:left="1077" w:firstLine="1701"/>
        <w:jc w:val="both"/>
        <w:rPr>
          <w:rFonts w:asciiTheme="majorHAnsi" w:hAnsiTheme="majorHAnsi" w:cstheme="majorHAnsi"/>
          <w:sz w:val="24"/>
          <w:szCs w:val="24"/>
        </w:rPr>
      </w:pPr>
      <w:r w:rsidRPr="00A670D6">
        <w:rPr>
          <w:rFonts w:asciiTheme="majorHAnsi" w:hAnsiTheme="majorHAnsi" w:cstheme="majorHAnsi"/>
          <w:sz w:val="24"/>
          <w:szCs w:val="24"/>
        </w:rPr>
        <w:t xml:space="preserve">A divisão gera perda de escala, não amplia a competitividade e não melhora o aproveitamento do mercado, pois os serviços são executados por empresas de mesmo ramo de atividade. </w:t>
      </w:r>
    </w:p>
    <w:p w14:paraId="08DE33B7" w14:textId="779151EC" w:rsidR="001E0FCB" w:rsidRPr="00A670D6" w:rsidRDefault="001E0FCB" w:rsidP="00A670D6">
      <w:pPr>
        <w:pStyle w:val="PargrafodaLista"/>
        <w:autoSpaceDE w:val="0"/>
        <w:autoSpaceDN w:val="0"/>
        <w:adjustRightInd w:val="0"/>
        <w:spacing w:after="0" w:line="240" w:lineRule="auto"/>
        <w:ind w:left="1077" w:firstLine="1701"/>
        <w:jc w:val="both"/>
        <w:rPr>
          <w:rFonts w:asciiTheme="majorHAnsi" w:hAnsiTheme="majorHAnsi" w:cstheme="majorHAnsi"/>
          <w:sz w:val="24"/>
          <w:szCs w:val="24"/>
        </w:rPr>
      </w:pPr>
      <w:r w:rsidRPr="00A670D6">
        <w:rPr>
          <w:rFonts w:asciiTheme="majorHAnsi" w:hAnsiTheme="majorHAnsi" w:cstheme="majorHAnsi"/>
          <w:sz w:val="24"/>
          <w:szCs w:val="24"/>
        </w:rPr>
        <w:t>Então, pelas razões expostas, recomendamos que a contratação não seja parcelada, por não ser vantajoso para a administração ou por representar possível prejuízo ao conjunto do objeto a ser contratado.</w:t>
      </w:r>
    </w:p>
    <w:p w14:paraId="219201C9" w14:textId="77777777" w:rsidR="005A2DE0" w:rsidRPr="001E0FCB" w:rsidRDefault="005A2DE0" w:rsidP="001E0FCB">
      <w:pPr>
        <w:autoSpaceDE w:val="0"/>
        <w:autoSpaceDN w:val="0"/>
        <w:adjustRightInd w:val="0"/>
        <w:spacing w:after="0" w:line="240" w:lineRule="auto"/>
        <w:ind w:firstLine="1701"/>
        <w:jc w:val="both"/>
        <w:rPr>
          <w:rFonts w:asciiTheme="majorHAnsi" w:hAnsiTheme="majorHAnsi" w:cstheme="majorHAnsi"/>
          <w:sz w:val="24"/>
          <w:szCs w:val="24"/>
        </w:rPr>
      </w:pPr>
    </w:p>
    <w:p w14:paraId="742D7BB7" w14:textId="77777777" w:rsidR="00065834" w:rsidRDefault="00065834" w:rsidP="00065834">
      <w:pPr>
        <w:pStyle w:val="PargrafodaLista"/>
        <w:numPr>
          <w:ilvl w:val="0"/>
          <w:numId w:val="9"/>
        </w:numPr>
        <w:ind w:right="-285"/>
        <w:jc w:val="both"/>
        <w:rPr>
          <w:rFonts w:asciiTheme="majorHAnsi" w:hAnsiTheme="majorHAnsi" w:cstheme="majorHAnsi"/>
          <w:b/>
          <w:sz w:val="24"/>
          <w:szCs w:val="24"/>
        </w:rPr>
      </w:pPr>
      <w:r w:rsidRPr="00BA645F">
        <w:rPr>
          <w:rFonts w:asciiTheme="majorHAnsi" w:hAnsiTheme="majorHAnsi" w:cstheme="majorHAnsi"/>
          <w:b/>
          <w:sz w:val="24"/>
          <w:szCs w:val="24"/>
        </w:rPr>
        <w:t>Posicionamento conclusivo sobre a adequação da contratação para o atendimento da necessidade a que se destina.</w:t>
      </w:r>
    </w:p>
    <w:p w14:paraId="0FEFFF23" w14:textId="77777777" w:rsidR="00F507E9" w:rsidRDefault="00F507E9" w:rsidP="00AA420F">
      <w:pPr>
        <w:autoSpaceDE w:val="0"/>
        <w:autoSpaceDN w:val="0"/>
        <w:adjustRightInd w:val="0"/>
        <w:spacing w:after="0" w:line="240" w:lineRule="auto"/>
        <w:ind w:firstLine="1701"/>
        <w:jc w:val="both"/>
        <w:rPr>
          <w:rFonts w:asciiTheme="majorHAnsi" w:hAnsiTheme="majorHAnsi" w:cstheme="majorHAnsi"/>
          <w:sz w:val="24"/>
          <w:szCs w:val="24"/>
        </w:rPr>
      </w:pPr>
      <w:r>
        <w:rPr>
          <w:rFonts w:asciiTheme="majorHAnsi" w:hAnsiTheme="majorHAnsi" w:cstheme="majorHAnsi"/>
          <w:sz w:val="24"/>
          <w:szCs w:val="24"/>
        </w:rPr>
        <w:t>No exercício das minhas prerrogativas funcionais verifiquei que o presente estudo apresentou os requisitos mínimos exigidos por lei, nesse sentido aprovo o presente ETP.</w:t>
      </w:r>
    </w:p>
    <w:p w14:paraId="051BABAC" w14:textId="2D831945" w:rsidR="00B84CD9" w:rsidRDefault="00B84CD9" w:rsidP="00F507E9">
      <w:pPr>
        <w:pStyle w:val="PargrafodaLista"/>
        <w:ind w:left="1068" w:right="-285"/>
        <w:jc w:val="both"/>
        <w:rPr>
          <w:rFonts w:asciiTheme="majorHAnsi" w:hAnsiTheme="majorHAnsi" w:cstheme="majorHAnsi"/>
          <w:sz w:val="24"/>
          <w:szCs w:val="24"/>
        </w:rPr>
      </w:pPr>
    </w:p>
    <w:p w14:paraId="196D46F5" w14:textId="597C0C80" w:rsidR="00AA420F" w:rsidRDefault="00AA420F" w:rsidP="00F507E9">
      <w:pPr>
        <w:pStyle w:val="PargrafodaLista"/>
        <w:ind w:left="1068" w:right="-285"/>
        <w:jc w:val="both"/>
        <w:rPr>
          <w:rFonts w:asciiTheme="majorHAnsi" w:hAnsiTheme="majorHAnsi" w:cstheme="majorHAnsi"/>
          <w:sz w:val="24"/>
          <w:szCs w:val="24"/>
        </w:rPr>
      </w:pPr>
    </w:p>
    <w:p w14:paraId="27768046" w14:textId="77777777" w:rsidR="00AA420F" w:rsidRDefault="00AA420F" w:rsidP="00F507E9">
      <w:pPr>
        <w:pStyle w:val="PargrafodaLista"/>
        <w:ind w:left="1068" w:right="-285"/>
        <w:jc w:val="both"/>
        <w:rPr>
          <w:rFonts w:asciiTheme="majorHAnsi" w:hAnsiTheme="majorHAnsi" w:cstheme="majorHAnsi"/>
          <w:sz w:val="24"/>
          <w:szCs w:val="24"/>
        </w:rPr>
      </w:pPr>
    </w:p>
    <w:p w14:paraId="1195A3AE" w14:textId="77777777" w:rsidR="00B84CD9" w:rsidRDefault="00B84CD9" w:rsidP="00F507E9">
      <w:pPr>
        <w:pStyle w:val="PargrafodaLista"/>
        <w:ind w:left="1068" w:right="-285"/>
        <w:jc w:val="both"/>
        <w:rPr>
          <w:rFonts w:asciiTheme="majorHAnsi" w:hAnsiTheme="majorHAnsi" w:cstheme="majorHAnsi"/>
          <w:sz w:val="24"/>
          <w:szCs w:val="24"/>
        </w:rPr>
      </w:pPr>
    </w:p>
    <w:p w14:paraId="34B4F48C" w14:textId="5B2A9ACF" w:rsidR="00B84CD9" w:rsidRDefault="00B84CD9" w:rsidP="00B84CD9">
      <w:pPr>
        <w:pStyle w:val="PargrafodaLista"/>
        <w:ind w:left="1068" w:right="-285"/>
        <w:jc w:val="center"/>
        <w:rPr>
          <w:rFonts w:asciiTheme="majorHAnsi" w:hAnsiTheme="majorHAnsi" w:cstheme="majorHAnsi"/>
          <w:b/>
          <w:sz w:val="24"/>
          <w:szCs w:val="24"/>
        </w:rPr>
      </w:pPr>
      <w:r w:rsidRPr="00B84CD9">
        <w:rPr>
          <w:rFonts w:asciiTheme="majorHAnsi" w:hAnsiTheme="majorHAnsi" w:cstheme="majorHAnsi"/>
          <w:b/>
          <w:sz w:val="24"/>
          <w:szCs w:val="24"/>
        </w:rPr>
        <w:t>Florínea/SP</w:t>
      </w:r>
      <w:r w:rsidR="000B4419">
        <w:rPr>
          <w:rFonts w:asciiTheme="majorHAnsi" w:hAnsiTheme="majorHAnsi" w:cstheme="majorHAnsi"/>
          <w:b/>
          <w:sz w:val="24"/>
          <w:szCs w:val="24"/>
        </w:rPr>
        <w:t>,</w:t>
      </w:r>
      <w:r w:rsidRPr="00B84CD9">
        <w:rPr>
          <w:rFonts w:asciiTheme="majorHAnsi" w:hAnsiTheme="majorHAnsi" w:cstheme="majorHAnsi"/>
          <w:b/>
          <w:sz w:val="24"/>
          <w:szCs w:val="24"/>
        </w:rPr>
        <w:t xml:space="preserve"> </w:t>
      </w:r>
      <w:r w:rsidR="00B13ADC">
        <w:rPr>
          <w:rFonts w:asciiTheme="majorHAnsi" w:hAnsiTheme="majorHAnsi" w:cstheme="majorHAnsi"/>
          <w:b/>
          <w:sz w:val="24"/>
          <w:szCs w:val="24"/>
        </w:rPr>
        <w:t xml:space="preserve">23 </w:t>
      </w:r>
      <w:r w:rsidRPr="00B84CD9">
        <w:rPr>
          <w:rFonts w:asciiTheme="majorHAnsi" w:hAnsiTheme="majorHAnsi" w:cstheme="majorHAnsi"/>
          <w:b/>
          <w:sz w:val="24"/>
          <w:szCs w:val="24"/>
        </w:rPr>
        <w:t xml:space="preserve">de </w:t>
      </w:r>
      <w:r w:rsidR="000B4419">
        <w:rPr>
          <w:rFonts w:asciiTheme="majorHAnsi" w:hAnsiTheme="majorHAnsi" w:cstheme="majorHAnsi"/>
          <w:b/>
          <w:sz w:val="24"/>
          <w:szCs w:val="24"/>
        </w:rPr>
        <w:t>janeiro</w:t>
      </w:r>
      <w:r w:rsidRPr="00B84CD9">
        <w:rPr>
          <w:rFonts w:asciiTheme="majorHAnsi" w:hAnsiTheme="majorHAnsi" w:cstheme="majorHAnsi"/>
          <w:b/>
          <w:sz w:val="24"/>
          <w:szCs w:val="24"/>
        </w:rPr>
        <w:t xml:space="preserve"> de 202</w:t>
      </w:r>
      <w:r w:rsidR="000B4419">
        <w:rPr>
          <w:rFonts w:asciiTheme="majorHAnsi" w:hAnsiTheme="majorHAnsi" w:cstheme="majorHAnsi"/>
          <w:b/>
          <w:sz w:val="24"/>
          <w:szCs w:val="24"/>
        </w:rPr>
        <w:t>4</w:t>
      </w:r>
    </w:p>
    <w:p w14:paraId="1D166A64" w14:textId="77777777" w:rsidR="00B84CD9" w:rsidRDefault="00B84CD9" w:rsidP="00B84CD9">
      <w:pPr>
        <w:pStyle w:val="PargrafodaLista"/>
        <w:ind w:left="1068" w:right="-285"/>
        <w:jc w:val="center"/>
        <w:rPr>
          <w:rFonts w:asciiTheme="majorHAnsi" w:hAnsiTheme="majorHAnsi" w:cstheme="majorHAnsi"/>
          <w:b/>
          <w:sz w:val="24"/>
          <w:szCs w:val="24"/>
        </w:rPr>
      </w:pPr>
    </w:p>
    <w:p w14:paraId="7FFC3566" w14:textId="77777777" w:rsidR="00B84CD9" w:rsidRDefault="00B84CD9" w:rsidP="00B84CD9">
      <w:pPr>
        <w:pStyle w:val="PargrafodaLista"/>
        <w:ind w:left="1068" w:right="-285"/>
        <w:jc w:val="center"/>
        <w:rPr>
          <w:rFonts w:asciiTheme="majorHAnsi" w:hAnsiTheme="majorHAnsi" w:cstheme="majorHAnsi"/>
          <w:b/>
          <w:sz w:val="24"/>
          <w:szCs w:val="24"/>
        </w:rPr>
      </w:pPr>
    </w:p>
    <w:p w14:paraId="13859854" w14:textId="77777777" w:rsidR="00AA420F" w:rsidRDefault="00AA420F" w:rsidP="00B84CD9">
      <w:pPr>
        <w:pStyle w:val="PargrafodaLista"/>
        <w:ind w:left="1068" w:right="-285"/>
        <w:jc w:val="center"/>
        <w:rPr>
          <w:rFonts w:asciiTheme="majorHAnsi" w:hAnsiTheme="majorHAnsi" w:cstheme="majorHAnsi"/>
          <w:b/>
          <w:sz w:val="24"/>
          <w:szCs w:val="24"/>
        </w:rPr>
      </w:pPr>
    </w:p>
    <w:p w14:paraId="5CF5DE10" w14:textId="0D00F635" w:rsidR="00AA420F" w:rsidRDefault="00B13ADC" w:rsidP="00B84CD9">
      <w:pPr>
        <w:pStyle w:val="PargrafodaLista"/>
        <w:ind w:left="1068" w:right="-285"/>
        <w:jc w:val="center"/>
        <w:rPr>
          <w:rFonts w:asciiTheme="majorHAnsi" w:hAnsiTheme="majorHAnsi" w:cstheme="majorHAnsi"/>
          <w:b/>
          <w:sz w:val="24"/>
          <w:szCs w:val="24"/>
        </w:rPr>
      </w:pPr>
      <w:r w:rsidRPr="00CD470D">
        <w:rPr>
          <w:rFonts w:asciiTheme="majorHAnsi" w:hAnsiTheme="majorHAnsi" w:cstheme="majorHAnsi"/>
          <w:noProof/>
          <w:sz w:val="24"/>
          <w:szCs w:val="24"/>
          <w:lang w:eastAsia="pt-BR"/>
        </w:rPr>
        <mc:AlternateContent>
          <mc:Choice Requires="wps">
            <w:drawing>
              <wp:anchor distT="0" distB="0" distL="114300" distR="114300" simplePos="0" relativeHeight="251668480" behindDoc="0" locked="0" layoutInCell="1" allowOverlap="1" wp14:anchorId="092AB72A" wp14:editId="2F89D2A6">
                <wp:simplePos x="0" y="0"/>
                <wp:positionH relativeFrom="margin">
                  <wp:posOffset>1731645</wp:posOffset>
                </wp:positionH>
                <wp:positionV relativeFrom="paragraph">
                  <wp:posOffset>142240</wp:posOffset>
                </wp:positionV>
                <wp:extent cx="2616200" cy="1339850"/>
                <wp:effectExtent l="0" t="0" r="12700" b="12700"/>
                <wp:wrapNone/>
                <wp:docPr id="1" name="Retângulo 1"/>
                <wp:cNvGraphicFramePr/>
                <a:graphic xmlns:a="http://schemas.openxmlformats.org/drawingml/2006/main">
                  <a:graphicData uri="http://schemas.microsoft.com/office/word/2010/wordprocessingShape">
                    <wps:wsp>
                      <wps:cNvSpPr/>
                      <wps:spPr>
                        <a:xfrm>
                          <a:off x="0" y="0"/>
                          <a:ext cx="2616200" cy="1339850"/>
                        </a:xfrm>
                        <a:prstGeom prst="rect">
                          <a:avLst/>
                        </a:prstGeom>
                      </wps:spPr>
                      <wps:style>
                        <a:lnRef idx="2">
                          <a:schemeClr val="dk1"/>
                        </a:lnRef>
                        <a:fillRef idx="1">
                          <a:schemeClr val="lt1"/>
                        </a:fillRef>
                        <a:effectRef idx="0">
                          <a:schemeClr val="dk1"/>
                        </a:effectRef>
                        <a:fontRef idx="minor">
                          <a:schemeClr val="dk1"/>
                        </a:fontRef>
                      </wps:style>
                      <wps:txbx>
                        <w:txbxContent>
                          <w:p w14:paraId="563A4E2C" w14:textId="77777777" w:rsidR="00D723B5" w:rsidRDefault="00D723B5" w:rsidP="00F507E9">
                            <w:pPr>
                              <w:spacing w:after="0"/>
                              <w:jc w:val="center"/>
                              <w:rPr>
                                <w:rFonts w:asciiTheme="majorHAnsi" w:hAnsiTheme="majorHAnsi" w:cstheme="majorHAnsi"/>
                                <w:sz w:val="24"/>
                                <w:szCs w:val="24"/>
                              </w:rPr>
                            </w:pPr>
                          </w:p>
                          <w:p w14:paraId="15D5D47D" w14:textId="77777777" w:rsidR="00D723B5" w:rsidRDefault="00D723B5" w:rsidP="00F507E9">
                            <w:pPr>
                              <w:pBdr>
                                <w:bottom w:val="single" w:sz="12" w:space="1" w:color="auto"/>
                              </w:pBdr>
                              <w:spacing w:after="0"/>
                              <w:jc w:val="center"/>
                              <w:rPr>
                                <w:rFonts w:asciiTheme="majorHAnsi" w:hAnsiTheme="majorHAnsi" w:cstheme="majorHAnsi"/>
                                <w:sz w:val="24"/>
                                <w:szCs w:val="24"/>
                              </w:rPr>
                            </w:pPr>
                          </w:p>
                          <w:p w14:paraId="47458578" w14:textId="31274058" w:rsidR="00F507E9" w:rsidRPr="00D723B5" w:rsidRDefault="00AA420F" w:rsidP="00F507E9">
                            <w:pPr>
                              <w:spacing w:after="0"/>
                              <w:jc w:val="center"/>
                              <w:rPr>
                                <w:rFonts w:asciiTheme="majorHAnsi" w:hAnsiTheme="majorHAnsi" w:cstheme="majorHAnsi"/>
                                <w:b/>
                                <w:sz w:val="24"/>
                                <w:szCs w:val="24"/>
                              </w:rPr>
                            </w:pPr>
                            <w:r>
                              <w:rPr>
                                <w:rFonts w:asciiTheme="majorHAnsi" w:hAnsiTheme="majorHAnsi" w:cstheme="majorHAnsi"/>
                                <w:b/>
                                <w:sz w:val="24"/>
                                <w:szCs w:val="24"/>
                              </w:rPr>
                              <w:t>ÉRICA PASSARELI</w:t>
                            </w:r>
                          </w:p>
                          <w:p w14:paraId="511E2010" w14:textId="21DDC883" w:rsidR="00F507E9" w:rsidRPr="00C63D78" w:rsidRDefault="00AA420F" w:rsidP="00F507E9">
                            <w:pPr>
                              <w:spacing w:after="0"/>
                              <w:jc w:val="center"/>
                              <w:rPr>
                                <w:rFonts w:asciiTheme="majorHAnsi" w:hAnsiTheme="majorHAnsi" w:cstheme="majorHAnsi"/>
                                <w:sz w:val="24"/>
                                <w:szCs w:val="24"/>
                              </w:rPr>
                            </w:pPr>
                            <w:r>
                              <w:rPr>
                                <w:rFonts w:asciiTheme="majorHAnsi" w:hAnsiTheme="majorHAnsi" w:cstheme="majorHAnsi"/>
                                <w:sz w:val="24"/>
                                <w:szCs w:val="24"/>
                              </w:rPr>
                              <w:t xml:space="preserve">Gestora </w:t>
                            </w:r>
                            <w:r w:rsidR="00F507E9">
                              <w:rPr>
                                <w:rFonts w:asciiTheme="majorHAnsi" w:hAnsiTheme="majorHAnsi" w:cstheme="majorHAnsi"/>
                                <w:sz w:val="24"/>
                                <w:szCs w:val="24"/>
                              </w:rPr>
                              <w:t xml:space="preserve">Municipal </w:t>
                            </w:r>
                            <w:r>
                              <w:rPr>
                                <w:rFonts w:asciiTheme="majorHAnsi" w:hAnsiTheme="majorHAnsi" w:cstheme="majorHAnsi"/>
                                <w:sz w:val="24"/>
                                <w:szCs w:val="24"/>
                              </w:rPr>
                              <w:t>de Planejamento Governo e Finanças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AB72A" id="Retângulo 1" o:spid="_x0000_s1026" style="position:absolute;left:0;text-align:left;margin-left:136.35pt;margin-top:11.2pt;width:206pt;height:10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AtagIAABcFAAAOAAAAZHJzL2Uyb0RvYy54bWysVEtu2zAQ3RfoHQjuG1nOp4kROTASpCgQ&#10;pEGSImuaIm2hJIcd0pbc4/QqvViHlKwEadBF0Q3F0fzfvOH5RWcN2yoMDbiKlwcTzpSTUDduVfGv&#10;j9cfTjkLUbhaGHCq4jsV+MX8/bvz1s/UFNZgaoWMgrgwa33F1zH6WVEEuVZWhAPwypFSA1oRScRV&#10;UaNoKbo1xXQyOSlawNojSBUC/b3qlXye42utZPyidVCRmYpTbTGfmM9lOov5uZitUPh1I4cyxD9U&#10;YUXjKOkY6kpEwTbY/BHKNhIhgI4HEmwBWjdS5R6om3LyqpuHtfAq90LgBD/CFP5fWHm7vUPW1DQ7&#10;zpywNKJ7FX/9dKuNAVYmfFofZmT24O9wkAJdU7OdRpu+1AbrMqa7EVPVRSbp5/SkPKFBcSZJVx4e&#10;np0eZ9SLZ3ePIX5SYFm6VBxpaBlLsb0JkVKS6d6EhFROX0C+xZ1RqQbj7pWmRlLK7J0ppC4Nsq2g&#10;4dffcjMUK1smF90YMzqVbzmZuHcabJObyrQaHSdvOT5nG61zRnBxdLSNA/y7s+7t9133vaa2Y7fs&#10;hmEsod7RCBF6bgcvrxvC8UaEeCeQyEzY04LGL3RoA23FYbhxtgb88db/ZE8cIy1nLS1HxcP3jUDF&#10;mfnsiH1n5dFR2qYsHB1/nJKALzXLlxq3sZdAIyCGUXX5muyj2V81gn2iPV6krKQSTlLuisuIe+Ey&#10;9ktLL4FUi0U2ow3yIt64By9T8ARw4slj9yTQD2SKxMNb2C+SmL3iVG+bPB0sNhF0kwmXIO5xHaCn&#10;7cs8HF6KtN4v5Wz1/J7NfwMAAP//AwBQSwMEFAAGAAgAAAAhAEifFK3fAAAACgEAAA8AAABkcnMv&#10;ZG93bnJldi54bWxMj0FPwzAMhe9I/IfISNxYSle1ozSdJgQnEBODA8esMW1F4lRN1nb/HnOCm/3e&#10;0/Pnars4KyYcQ+9Jwe0qAYHUeNNTq+Dj/elmAyJETUZbT6jgjAG29eVFpUvjZ3rD6RBbwSUUSq2g&#10;i3EopQxNh06HlR+Q2Pvyo9OR17GVZtQzlzsr0yTJpdM98YVOD/jQYfN9ODkFft+f7W68e51esPh8&#10;3sdkXvJHpa6vlt09iIhL/AvDLz6jQ81MR38iE4RVkBZpwVEe0gwEB/JNxsKRhfU6A1lX8v8L9Q8A&#10;AAD//wMAUEsBAi0AFAAGAAgAAAAhALaDOJL+AAAA4QEAABMAAAAAAAAAAAAAAAAAAAAAAFtDb250&#10;ZW50X1R5cGVzXS54bWxQSwECLQAUAAYACAAAACEAOP0h/9YAAACUAQAACwAAAAAAAAAAAAAAAAAv&#10;AQAAX3JlbHMvLnJlbHNQSwECLQAUAAYACAAAACEAcpkQLWoCAAAXBQAADgAAAAAAAAAAAAAAAAAu&#10;AgAAZHJzL2Uyb0RvYy54bWxQSwECLQAUAAYACAAAACEASJ8Urd8AAAAKAQAADwAAAAAAAAAAAAAA&#10;AADEBAAAZHJzL2Rvd25yZXYueG1sUEsFBgAAAAAEAAQA8wAAANAFAAAAAA==&#10;" fillcolor="white [3201]" strokecolor="black [3200]" strokeweight="1pt">
                <v:textbox>
                  <w:txbxContent>
                    <w:p w14:paraId="563A4E2C" w14:textId="77777777" w:rsidR="00D723B5" w:rsidRDefault="00D723B5" w:rsidP="00F507E9">
                      <w:pPr>
                        <w:spacing w:after="0"/>
                        <w:jc w:val="center"/>
                        <w:rPr>
                          <w:rFonts w:asciiTheme="majorHAnsi" w:hAnsiTheme="majorHAnsi" w:cstheme="majorHAnsi"/>
                          <w:sz w:val="24"/>
                          <w:szCs w:val="24"/>
                        </w:rPr>
                      </w:pPr>
                    </w:p>
                    <w:p w14:paraId="15D5D47D" w14:textId="77777777" w:rsidR="00D723B5" w:rsidRDefault="00D723B5" w:rsidP="00F507E9">
                      <w:pPr>
                        <w:pBdr>
                          <w:bottom w:val="single" w:sz="12" w:space="1" w:color="auto"/>
                        </w:pBdr>
                        <w:spacing w:after="0"/>
                        <w:jc w:val="center"/>
                        <w:rPr>
                          <w:rFonts w:asciiTheme="majorHAnsi" w:hAnsiTheme="majorHAnsi" w:cstheme="majorHAnsi"/>
                          <w:sz w:val="24"/>
                          <w:szCs w:val="24"/>
                        </w:rPr>
                      </w:pPr>
                    </w:p>
                    <w:p w14:paraId="47458578" w14:textId="31274058" w:rsidR="00F507E9" w:rsidRPr="00D723B5" w:rsidRDefault="00AA420F" w:rsidP="00F507E9">
                      <w:pPr>
                        <w:spacing w:after="0"/>
                        <w:jc w:val="center"/>
                        <w:rPr>
                          <w:rFonts w:asciiTheme="majorHAnsi" w:hAnsiTheme="majorHAnsi" w:cstheme="majorHAnsi"/>
                          <w:b/>
                          <w:sz w:val="24"/>
                          <w:szCs w:val="24"/>
                        </w:rPr>
                      </w:pPr>
                      <w:r>
                        <w:rPr>
                          <w:rFonts w:asciiTheme="majorHAnsi" w:hAnsiTheme="majorHAnsi" w:cstheme="majorHAnsi"/>
                          <w:b/>
                          <w:sz w:val="24"/>
                          <w:szCs w:val="24"/>
                        </w:rPr>
                        <w:t>ÉRICA PASSARELI</w:t>
                      </w:r>
                    </w:p>
                    <w:p w14:paraId="511E2010" w14:textId="21DDC883" w:rsidR="00F507E9" w:rsidRPr="00C63D78" w:rsidRDefault="00AA420F" w:rsidP="00F507E9">
                      <w:pPr>
                        <w:spacing w:after="0"/>
                        <w:jc w:val="center"/>
                        <w:rPr>
                          <w:rFonts w:asciiTheme="majorHAnsi" w:hAnsiTheme="majorHAnsi" w:cstheme="majorHAnsi"/>
                          <w:sz w:val="24"/>
                          <w:szCs w:val="24"/>
                        </w:rPr>
                      </w:pPr>
                      <w:r>
                        <w:rPr>
                          <w:rFonts w:asciiTheme="majorHAnsi" w:hAnsiTheme="majorHAnsi" w:cstheme="majorHAnsi"/>
                          <w:sz w:val="24"/>
                          <w:szCs w:val="24"/>
                        </w:rPr>
                        <w:t xml:space="preserve">Gestora </w:t>
                      </w:r>
                      <w:r w:rsidR="00F507E9">
                        <w:rPr>
                          <w:rFonts w:asciiTheme="majorHAnsi" w:hAnsiTheme="majorHAnsi" w:cstheme="majorHAnsi"/>
                          <w:sz w:val="24"/>
                          <w:szCs w:val="24"/>
                        </w:rPr>
                        <w:t xml:space="preserve">Municipal </w:t>
                      </w:r>
                      <w:r>
                        <w:rPr>
                          <w:rFonts w:asciiTheme="majorHAnsi" w:hAnsiTheme="majorHAnsi" w:cstheme="majorHAnsi"/>
                          <w:sz w:val="24"/>
                          <w:szCs w:val="24"/>
                        </w:rPr>
                        <w:t>de Planejamento Governo e Finanças</w:t>
                      </w:r>
                    </w:p>
                  </w:txbxContent>
                </v:textbox>
                <w10:wrap anchorx="margin"/>
              </v:rect>
            </w:pict>
          </mc:Fallback>
        </mc:AlternateContent>
      </w:r>
    </w:p>
    <w:p w14:paraId="5F829884" w14:textId="55C0496F" w:rsidR="00B84CD9" w:rsidRDefault="00B84CD9" w:rsidP="00B84CD9">
      <w:pPr>
        <w:pStyle w:val="PargrafodaLista"/>
        <w:ind w:left="1068" w:right="-285"/>
        <w:jc w:val="center"/>
        <w:rPr>
          <w:rFonts w:asciiTheme="majorHAnsi" w:hAnsiTheme="majorHAnsi" w:cstheme="majorHAnsi"/>
          <w:sz w:val="24"/>
          <w:szCs w:val="24"/>
        </w:rPr>
      </w:pPr>
    </w:p>
    <w:p w14:paraId="3021EE19" w14:textId="3840120B" w:rsidR="00B84CD9" w:rsidRDefault="00B84CD9" w:rsidP="00F507E9">
      <w:pPr>
        <w:pStyle w:val="PargrafodaLista"/>
        <w:ind w:left="1068" w:right="-285"/>
        <w:jc w:val="both"/>
        <w:rPr>
          <w:rFonts w:asciiTheme="majorHAnsi" w:hAnsiTheme="majorHAnsi" w:cstheme="majorHAnsi"/>
          <w:sz w:val="24"/>
          <w:szCs w:val="24"/>
        </w:rPr>
      </w:pPr>
    </w:p>
    <w:p w14:paraId="20B80F5F" w14:textId="77777777" w:rsidR="00F507E9" w:rsidRDefault="00F507E9" w:rsidP="00F507E9">
      <w:pPr>
        <w:pStyle w:val="PargrafodaLista"/>
        <w:ind w:left="1068" w:right="-285"/>
        <w:jc w:val="both"/>
        <w:rPr>
          <w:rFonts w:asciiTheme="majorHAnsi" w:hAnsiTheme="majorHAnsi" w:cstheme="majorHAnsi"/>
          <w:sz w:val="24"/>
          <w:szCs w:val="24"/>
        </w:rPr>
      </w:pPr>
    </w:p>
    <w:p w14:paraId="503284A1" w14:textId="77777777" w:rsidR="00F507E9" w:rsidRPr="00F507E9" w:rsidRDefault="00F507E9" w:rsidP="00F507E9">
      <w:pPr>
        <w:pStyle w:val="PargrafodaLista"/>
        <w:ind w:left="1068" w:right="-285"/>
        <w:jc w:val="both"/>
        <w:rPr>
          <w:rFonts w:asciiTheme="majorHAnsi" w:hAnsiTheme="majorHAnsi" w:cstheme="majorHAnsi"/>
          <w:sz w:val="24"/>
          <w:szCs w:val="24"/>
        </w:rPr>
      </w:pPr>
    </w:p>
    <w:p w14:paraId="3D16FB84" w14:textId="77777777" w:rsidR="00F507E9" w:rsidRDefault="00F507E9" w:rsidP="00F507E9">
      <w:pPr>
        <w:ind w:right="-285"/>
        <w:jc w:val="both"/>
        <w:rPr>
          <w:rFonts w:asciiTheme="majorHAnsi" w:hAnsiTheme="majorHAnsi" w:cstheme="majorHAnsi"/>
          <w:b/>
          <w:sz w:val="24"/>
          <w:szCs w:val="24"/>
        </w:rPr>
      </w:pPr>
    </w:p>
    <w:p w14:paraId="35BBC76D" w14:textId="77777777" w:rsidR="00F507E9" w:rsidRDefault="00F507E9" w:rsidP="00F507E9">
      <w:pPr>
        <w:ind w:right="-285"/>
        <w:jc w:val="both"/>
        <w:rPr>
          <w:rFonts w:asciiTheme="majorHAnsi" w:hAnsiTheme="majorHAnsi" w:cstheme="majorHAnsi"/>
          <w:b/>
          <w:sz w:val="24"/>
          <w:szCs w:val="24"/>
        </w:rPr>
      </w:pPr>
    </w:p>
    <w:p w14:paraId="7FDE7D95" w14:textId="77777777" w:rsidR="00B84CD9" w:rsidRDefault="00B84CD9" w:rsidP="00F507E9">
      <w:pPr>
        <w:ind w:right="-285"/>
        <w:jc w:val="both"/>
        <w:rPr>
          <w:rFonts w:asciiTheme="majorHAnsi" w:hAnsiTheme="majorHAnsi" w:cstheme="majorHAnsi"/>
          <w:b/>
          <w:sz w:val="24"/>
          <w:szCs w:val="24"/>
        </w:rPr>
      </w:pPr>
    </w:p>
    <w:p w14:paraId="3071F886" w14:textId="1444A7D9" w:rsidR="00837019" w:rsidRPr="004B377A" w:rsidRDefault="00837019" w:rsidP="004B377A">
      <w:pPr>
        <w:pStyle w:val="PargrafodaLista"/>
        <w:tabs>
          <w:tab w:val="center" w:pos="4394"/>
        </w:tabs>
        <w:spacing w:before="240"/>
        <w:ind w:left="0" w:right="-285"/>
        <w:jc w:val="both"/>
        <w:rPr>
          <w:rFonts w:asciiTheme="majorHAnsi" w:hAnsiTheme="majorHAnsi" w:cstheme="majorHAnsi"/>
          <w:b/>
          <w:color w:val="000000"/>
          <w:sz w:val="24"/>
          <w:szCs w:val="24"/>
        </w:rPr>
      </w:pPr>
    </w:p>
    <w:sectPr w:rsidR="00837019" w:rsidRPr="004B377A" w:rsidSect="0043350A">
      <w:headerReference w:type="default" r:id="rId7"/>
      <w:footerReference w:type="default" r:id="rId8"/>
      <w:pgSz w:w="11906" w:h="16838"/>
      <w:pgMar w:top="1701" w:right="1701" w:bottom="2268" w:left="1701" w:header="73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8B566" w14:textId="77777777" w:rsidR="005617A7" w:rsidRDefault="005617A7" w:rsidP="005617A7">
      <w:pPr>
        <w:spacing w:after="0" w:line="240" w:lineRule="auto"/>
      </w:pPr>
      <w:r>
        <w:separator/>
      </w:r>
    </w:p>
  </w:endnote>
  <w:endnote w:type="continuationSeparator" w:id="0">
    <w:p w14:paraId="49DB4601" w14:textId="77777777" w:rsidR="005617A7" w:rsidRDefault="005617A7" w:rsidP="00561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517583"/>
      <w:docPartObj>
        <w:docPartGallery w:val="Page Numbers (Bottom of Page)"/>
        <w:docPartUnique/>
      </w:docPartObj>
    </w:sdtPr>
    <w:sdtEndPr/>
    <w:sdtContent>
      <w:p w14:paraId="19B1373E" w14:textId="1010E2B6" w:rsidR="00B84CD9" w:rsidRDefault="00B84CD9">
        <w:pPr>
          <w:pStyle w:val="Rodap"/>
          <w:jc w:val="right"/>
        </w:pPr>
        <w:r>
          <w:rPr>
            <w:noProof/>
            <w:lang w:eastAsia="pt-BR"/>
          </w:rPr>
          <w:drawing>
            <wp:anchor distT="0" distB="0" distL="114300" distR="114300" simplePos="0" relativeHeight="251660288" behindDoc="1" locked="0" layoutInCell="1" allowOverlap="1" wp14:anchorId="6ED785A1" wp14:editId="5D2E59DD">
              <wp:simplePos x="0" y="0"/>
              <wp:positionH relativeFrom="column">
                <wp:posOffset>774065</wp:posOffset>
              </wp:positionH>
              <wp:positionV relativeFrom="paragraph">
                <wp:posOffset>-800735</wp:posOffset>
              </wp:positionV>
              <wp:extent cx="4549140" cy="929640"/>
              <wp:effectExtent l="0" t="0" r="3810"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DAPÉ_PT_FLORINEA - Copia.png"/>
                      <pic:cNvPicPr/>
                    </pic:nvPicPr>
                    <pic:blipFill>
                      <a:blip r:embed="rId1">
                        <a:extLst>
                          <a:ext uri="{28A0092B-C50C-407E-A947-70E740481C1C}">
                            <a14:useLocalDpi xmlns:a14="http://schemas.microsoft.com/office/drawing/2010/main" val="0"/>
                          </a:ext>
                        </a:extLst>
                      </a:blip>
                      <a:stretch>
                        <a:fillRect/>
                      </a:stretch>
                    </pic:blipFill>
                    <pic:spPr>
                      <a:xfrm>
                        <a:off x="0" y="0"/>
                        <a:ext cx="4549140" cy="929640"/>
                      </a:xfrm>
                      <a:prstGeom prst="rect">
                        <a:avLst/>
                      </a:prstGeom>
                    </pic:spPr>
                  </pic:pic>
                </a:graphicData>
              </a:graphic>
            </wp:anchor>
          </w:drawing>
        </w:r>
        <w:r w:rsidR="00CA566A">
          <w:t>1/</w:t>
        </w:r>
        <w:r>
          <w:fldChar w:fldCharType="begin"/>
        </w:r>
        <w:r>
          <w:instrText>PAGE   \* MERGEFORMAT</w:instrText>
        </w:r>
        <w:r>
          <w:fldChar w:fldCharType="separate"/>
        </w:r>
        <w:r w:rsidR="005A32F6">
          <w:rPr>
            <w:noProof/>
          </w:rPr>
          <w:t>3</w:t>
        </w:r>
        <w:r>
          <w:fldChar w:fldCharType="end"/>
        </w:r>
      </w:p>
    </w:sdtContent>
  </w:sdt>
  <w:p w14:paraId="3EA0F94D" w14:textId="77777777" w:rsidR="005617A7" w:rsidRDefault="005617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43551" w14:textId="77777777" w:rsidR="005617A7" w:rsidRDefault="005617A7" w:rsidP="005617A7">
      <w:pPr>
        <w:spacing w:after="0" w:line="240" w:lineRule="auto"/>
      </w:pPr>
      <w:r>
        <w:separator/>
      </w:r>
    </w:p>
  </w:footnote>
  <w:footnote w:type="continuationSeparator" w:id="0">
    <w:p w14:paraId="3145EC22" w14:textId="77777777" w:rsidR="005617A7" w:rsidRDefault="005617A7" w:rsidP="00561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1840" w14:textId="77777777" w:rsidR="005617A7" w:rsidRDefault="005617A7">
    <w:pPr>
      <w:pStyle w:val="Cabealho"/>
    </w:pPr>
    <w:r>
      <w:rPr>
        <w:noProof/>
        <w:lang w:eastAsia="pt-BR"/>
      </w:rPr>
      <w:drawing>
        <wp:anchor distT="0" distB="0" distL="114300" distR="114300" simplePos="0" relativeHeight="251659264" behindDoc="0" locked="0" layoutInCell="1" allowOverlap="1" wp14:anchorId="1A0B596A" wp14:editId="4071F52D">
          <wp:simplePos x="0" y="0"/>
          <wp:positionH relativeFrom="margin">
            <wp:align>center</wp:align>
          </wp:positionH>
          <wp:positionV relativeFrom="paragraph">
            <wp:posOffset>-423545</wp:posOffset>
          </wp:positionV>
          <wp:extent cx="1935480" cy="1623060"/>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beçalho_logo_florinea - Copia.png"/>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1935480" cy="1623060"/>
                  </a:xfrm>
                  <a:prstGeom prst="rect">
                    <a:avLst/>
                  </a:prstGeom>
                </pic:spPr>
              </pic:pic>
            </a:graphicData>
          </a:graphic>
          <wp14:sizeRelH relativeFrom="margin">
            <wp14:pctWidth>0</wp14:pctWidth>
          </wp14:sizeRelH>
          <wp14:sizeRelV relativeFrom="margin">
            <wp14:pctHeight>0</wp14:pctHeight>
          </wp14:sizeRelV>
        </wp:anchor>
      </w:drawing>
    </w:r>
  </w:p>
  <w:p w14:paraId="54DA44A9" w14:textId="77777777" w:rsidR="005617A7" w:rsidRDefault="005617A7">
    <w:pPr>
      <w:pStyle w:val="Cabealho"/>
    </w:pPr>
  </w:p>
  <w:p w14:paraId="5488F982" w14:textId="77777777" w:rsidR="005617A7" w:rsidRDefault="005617A7">
    <w:pPr>
      <w:pStyle w:val="Cabealho"/>
    </w:pPr>
  </w:p>
  <w:p w14:paraId="25D8E292" w14:textId="77777777" w:rsidR="005617A7" w:rsidRDefault="005617A7">
    <w:pPr>
      <w:pStyle w:val="Cabealho"/>
    </w:pPr>
  </w:p>
  <w:p w14:paraId="0C78B590" w14:textId="77777777" w:rsidR="005617A7" w:rsidRDefault="005617A7">
    <w:pPr>
      <w:pStyle w:val="Cabealho"/>
    </w:pPr>
  </w:p>
  <w:p w14:paraId="0DDA0379" w14:textId="77777777" w:rsidR="005617A7" w:rsidRDefault="005617A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856"/>
    <w:multiLevelType w:val="hybridMultilevel"/>
    <w:tmpl w:val="159C4430"/>
    <w:lvl w:ilvl="0" w:tplc="1480AFC8">
      <w:start w:val="12"/>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 w15:restartNumberingAfterBreak="0">
    <w:nsid w:val="083213A9"/>
    <w:multiLevelType w:val="hybridMultilevel"/>
    <w:tmpl w:val="33745B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3C7676"/>
    <w:multiLevelType w:val="hybridMultilevel"/>
    <w:tmpl w:val="DA22FD82"/>
    <w:lvl w:ilvl="0" w:tplc="04160013">
      <w:start w:val="1"/>
      <w:numFmt w:val="upperRoman"/>
      <w:lvlText w:val="%1."/>
      <w:lvlJc w:val="right"/>
      <w:pPr>
        <w:ind w:left="1788" w:hanging="360"/>
      </w:p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 w15:restartNumberingAfterBreak="0">
    <w:nsid w:val="0FC11786"/>
    <w:multiLevelType w:val="hybridMultilevel"/>
    <w:tmpl w:val="7C148FE0"/>
    <w:lvl w:ilvl="0" w:tplc="D9F8AF38">
      <w:start w:val="1"/>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34E4D5F"/>
    <w:multiLevelType w:val="hybridMultilevel"/>
    <w:tmpl w:val="C3EE1D28"/>
    <w:lvl w:ilvl="0" w:tplc="BEFA0908">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1A740B6F"/>
    <w:multiLevelType w:val="hybridMultilevel"/>
    <w:tmpl w:val="BD9445E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6" w15:restartNumberingAfterBreak="0">
    <w:nsid w:val="2064430A"/>
    <w:multiLevelType w:val="hybridMultilevel"/>
    <w:tmpl w:val="1C625C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133251E"/>
    <w:multiLevelType w:val="hybridMultilevel"/>
    <w:tmpl w:val="9CE4446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3B013BE"/>
    <w:multiLevelType w:val="hybridMultilevel"/>
    <w:tmpl w:val="25A475CE"/>
    <w:lvl w:ilvl="0" w:tplc="04160013">
      <w:start w:val="1"/>
      <w:numFmt w:val="upperRoman"/>
      <w:lvlText w:val="%1."/>
      <w:lvlJc w:val="right"/>
      <w:pPr>
        <w:ind w:left="1674" w:hanging="360"/>
      </w:pPr>
    </w:lvl>
    <w:lvl w:ilvl="1" w:tplc="04160019" w:tentative="1">
      <w:start w:val="1"/>
      <w:numFmt w:val="lowerLetter"/>
      <w:lvlText w:val="%2."/>
      <w:lvlJc w:val="left"/>
      <w:pPr>
        <w:ind w:left="2394" w:hanging="360"/>
      </w:pPr>
    </w:lvl>
    <w:lvl w:ilvl="2" w:tplc="0416001B" w:tentative="1">
      <w:start w:val="1"/>
      <w:numFmt w:val="lowerRoman"/>
      <w:lvlText w:val="%3."/>
      <w:lvlJc w:val="right"/>
      <w:pPr>
        <w:ind w:left="3114" w:hanging="180"/>
      </w:pPr>
    </w:lvl>
    <w:lvl w:ilvl="3" w:tplc="0416000F" w:tentative="1">
      <w:start w:val="1"/>
      <w:numFmt w:val="decimal"/>
      <w:lvlText w:val="%4."/>
      <w:lvlJc w:val="left"/>
      <w:pPr>
        <w:ind w:left="3834" w:hanging="360"/>
      </w:pPr>
    </w:lvl>
    <w:lvl w:ilvl="4" w:tplc="04160019" w:tentative="1">
      <w:start w:val="1"/>
      <w:numFmt w:val="lowerLetter"/>
      <w:lvlText w:val="%5."/>
      <w:lvlJc w:val="left"/>
      <w:pPr>
        <w:ind w:left="4554" w:hanging="360"/>
      </w:pPr>
    </w:lvl>
    <w:lvl w:ilvl="5" w:tplc="0416001B" w:tentative="1">
      <w:start w:val="1"/>
      <w:numFmt w:val="lowerRoman"/>
      <w:lvlText w:val="%6."/>
      <w:lvlJc w:val="right"/>
      <w:pPr>
        <w:ind w:left="5274" w:hanging="180"/>
      </w:pPr>
    </w:lvl>
    <w:lvl w:ilvl="6" w:tplc="0416000F" w:tentative="1">
      <w:start w:val="1"/>
      <w:numFmt w:val="decimal"/>
      <w:lvlText w:val="%7."/>
      <w:lvlJc w:val="left"/>
      <w:pPr>
        <w:ind w:left="5994" w:hanging="360"/>
      </w:pPr>
    </w:lvl>
    <w:lvl w:ilvl="7" w:tplc="04160019" w:tentative="1">
      <w:start w:val="1"/>
      <w:numFmt w:val="lowerLetter"/>
      <w:lvlText w:val="%8."/>
      <w:lvlJc w:val="left"/>
      <w:pPr>
        <w:ind w:left="6714" w:hanging="360"/>
      </w:pPr>
    </w:lvl>
    <w:lvl w:ilvl="8" w:tplc="0416001B" w:tentative="1">
      <w:start w:val="1"/>
      <w:numFmt w:val="lowerRoman"/>
      <w:lvlText w:val="%9."/>
      <w:lvlJc w:val="right"/>
      <w:pPr>
        <w:ind w:left="7434" w:hanging="180"/>
      </w:pPr>
    </w:lvl>
  </w:abstractNum>
  <w:abstractNum w:abstractNumId="9" w15:restartNumberingAfterBreak="0">
    <w:nsid w:val="344A324E"/>
    <w:multiLevelType w:val="hybridMultilevel"/>
    <w:tmpl w:val="253CE7DE"/>
    <w:lvl w:ilvl="0" w:tplc="04160013">
      <w:start w:val="1"/>
      <w:numFmt w:val="upperRoman"/>
      <w:lvlText w:val="%1."/>
      <w:lvlJc w:val="right"/>
      <w:pPr>
        <w:ind w:left="1788" w:hanging="360"/>
      </w:p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0" w15:restartNumberingAfterBreak="0">
    <w:nsid w:val="3E85445F"/>
    <w:multiLevelType w:val="hybridMultilevel"/>
    <w:tmpl w:val="73BEC218"/>
    <w:lvl w:ilvl="0" w:tplc="B908032E">
      <w:start w:val="1"/>
      <w:numFmt w:val="bullet"/>
      <w:lvlText w:val=""/>
      <w:lvlJc w:val="left"/>
      <w:pPr>
        <w:ind w:left="720" w:hanging="360"/>
      </w:pPr>
      <w:rPr>
        <w:rFonts w:ascii="Symbol" w:eastAsia="Arial" w:hAnsi="Symbol" w:cstheme="maj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07E6DC0"/>
    <w:multiLevelType w:val="multilevel"/>
    <w:tmpl w:val="8110A1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C471480"/>
    <w:multiLevelType w:val="multilevel"/>
    <w:tmpl w:val="5C242686"/>
    <w:lvl w:ilvl="0">
      <w:start w:val="1"/>
      <w:numFmt w:val="decimal"/>
      <w:lvlText w:val="%1."/>
      <w:lvlJc w:val="left"/>
      <w:pPr>
        <w:ind w:left="1068" w:hanging="360"/>
      </w:pPr>
      <w:rPr>
        <w:rFonts w:hint="default"/>
      </w:rPr>
    </w:lvl>
    <w:lvl w:ilvl="1">
      <w:start w:val="1"/>
      <w:numFmt w:val="decimal"/>
      <w:isLgl/>
      <w:lvlText w:val="%1.%2."/>
      <w:lvlJc w:val="left"/>
      <w:pPr>
        <w:ind w:left="1464" w:hanging="396"/>
      </w:pPr>
      <w:rPr>
        <w:rFonts w:hint="default"/>
        <w:b/>
        <w:bCs w:val="0"/>
        <w:sz w:val="24"/>
        <w:szCs w:val="24"/>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3" w15:restartNumberingAfterBreak="0">
    <w:nsid w:val="5A856BFE"/>
    <w:multiLevelType w:val="hybridMultilevel"/>
    <w:tmpl w:val="0030B056"/>
    <w:lvl w:ilvl="0" w:tplc="0C3A92E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0E87DC4"/>
    <w:multiLevelType w:val="hybridMultilevel"/>
    <w:tmpl w:val="0978BC72"/>
    <w:lvl w:ilvl="0" w:tplc="0784992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1EF3366"/>
    <w:multiLevelType w:val="hybridMultilevel"/>
    <w:tmpl w:val="33D01A32"/>
    <w:lvl w:ilvl="0" w:tplc="04160013">
      <w:start w:val="1"/>
      <w:numFmt w:val="upperRoman"/>
      <w:lvlText w:val="%1."/>
      <w:lvlJc w:val="right"/>
      <w:pPr>
        <w:ind w:left="954" w:hanging="360"/>
      </w:pPr>
    </w:lvl>
    <w:lvl w:ilvl="1" w:tplc="04160019" w:tentative="1">
      <w:start w:val="1"/>
      <w:numFmt w:val="lowerLetter"/>
      <w:lvlText w:val="%2."/>
      <w:lvlJc w:val="left"/>
      <w:pPr>
        <w:ind w:left="1674" w:hanging="360"/>
      </w:pPr>
    </w:lvl>
    <w:lvl w:ilvl="2" w:tplc="0416001B" w:tentative="1">
      <w:start w:val="1"/>
      <w:numFmt w:val="lowerRoman"/>
      <w:lvlText w:val="%3."/>
      <w:lvlJc w:val="right"/>
      <w:pPr>
        <w:ind w:left="2394" w:hanging="180"/>
      </w:pPr>
    </w:lvl>
    <w:lvl w:ilvl="3" w:tplc="0416000F" w:tentative="1">
      <w:start w:val="1"/>
      <w:numFmt w:val="decimal"/>
      <w:lvlText w:val="%4."/>
      <w:lvlJc w:val="left"/>
      <w:pPr>
        <w:ind w:left="3114" w:hanging="360"/>
      </w:pPr>
    </w:lvl>
    <w:lvl w:ilvl="4" w:tplc="04160019" w:tentative="1">
      <w:start w:val="1"/>
      <w:numFmt w:val="lowerLetter"/>
      <w:lvlText w:val="%5."/>
      <w:lvlJc w:val="left"/>
      <w:pPr>
        <w:ind w:left="3834" w:hanging="360"/>
      </w:pPr>
    </w:lvl>
    <w:lvl w:ilvl="5" w:tplc="0416001B" w:tentative="1">
      <w:start w:val="1"/>
      <w:numFmt w:val="lowerRoman"/>
      <w:lvlText w:val="%6."/>
      <w:lvlJc w:val="right"/>
      <w:pPr>
        <w:ind w:left="4554" w:hanging="180"/>
      </w:pPr>
    </w:lvl>
    <w:lvl w:ilvl="6" w:tplc="0416000F" w:tentative="1">
      <w:start w:val="1"/>
      <w:numFmt w:val="decimal"/>
      <w:lvlText w:val="%7."/>
      <w:lvlJc w:val="left"/>
      <w:pPr>
        <w:ind w:left="5274" w:hanging="360"/>
      </w:pPr>
    </w:lvl>
    <w:lvl w:ilvl="7" w:tplc="04160019" w:tentative="1">
      <w:start w:val="1"/>
      <w:numFmt w:val="lowerLetter"/>
      <w:lvlText w:val="%8."/>
      <w:lvlJc w:val="left"/>
      <w:pPr>
        <w:ind w:left="5994" w:hanging="360"/>
      </w:pPr>
    </w:lvl>
    <w:lvl w:ilvl="8" w:tplc="0416001B" w:tentative="1">
      <w:start w:val="1"/>
      <w:numFmt w:val="lowerRoman"/>
      <w:lvlText w:val="%9."/>
      <w:lvlJc w:val="right"/>
      <w:pPr>
        <w:ind w:left="6714" w:hanging="180"/>
      </w:pPr>
    </w:lvl>
  </w:abstractNum>
  <w:num w:numId="1">
    <w:abstractNumId w:val="6"/>
  </w:num>
  <w:num w:numId="2">
    <w:abstractNumId w:val="3"/>
  </w:num>
  <w:num w:numId="3">
    <w:abstractNumId w:val="15"/>
  </w:num>
  <w:num w:numId="4">
    <w:abstractNumId w:val="8"/>
  </w:num>
  <w:num w:numId="5">
    <w:abstractNumId w:val="10"/>
  </w:num>
  <w:num w:numId="6">
    <w:abstractNumId w:val="5"/>
  </w:num>
  <w:num w:numId="7">
    <w:abstractNumId w:val="1"/>
  </w:num>
  <w:num w:numId="8">
    <w:abstractNumId w:val="4"/>
  </w:num>
  <w:num w:numId="9">
    <w:abstractNumId w:val="12"/>
  </w:num>
  <w:num w:numId="10">
    <w:abstractNumId w:val="11"/>
  </w:num>
  <w:num w:numId="11">
    <w:abstractNumId w:val="7"/>
  </w:num>
  <w:num w:numId="12">
    <w:abstractNumId w:val="2"/>
  </w:num>
  <w:num w:numId="13">
    <w:abstractNumId w:val="9"/>
  </w:num>
  <w:num w:numId="14">
    <w:abstractNumId w:val="13"/>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7A7"/>
    <w:rsid w:val="00012FBF"/>
    <w:rsid w:val="00036DA3"/>
    <w:rsid w:val="0006055F"/>
    <w:rsid w:val="00065834"/>
    <w:rsid w:val="0008735E"/>
    <w:rsid w:val="000B4419"/>
    <w:rsid w:val="00105003"/>
    <w:rsid w:val="00152CE0"/>
    <w:rsid w:val="00184582"/>
    <w:rsid w:val="001A275C"/>
    <w:rsid w:val="001B11D3"/>
    <w:rsid w:val="001E0FCB"/>
    <w:rsid w:val="001E383B"/>
    <w:rsid w:val="00201A02"/>
    <w:rsid w:val="003009EF"/>
    <w:rsid w:val="00307ABB"/>
    <w:rsid w:val="0031586F"/>
    <w:rsid w:val="00332BAB"/>
    <w:rsid w:val="003E189A"/>
    <w:rsid w:val="00423C18"/>
    <w:rsid w:val="00427E72"/>
    <w:rsid w:val="0043350A"/>
    <w:rsid w:val="004554D1"/>
    <w:rsid w:val="00462B09"/>
    <w:rsid w:val="00487009"/>
    <w:rsid w:val="004B0B84"/>
    <w:rsid w:val="004B377A"/>
    <w:rsid w:val="004C5EFE"/>
    <w:rsid w:val="004F52CB"/>
    <w:rsid w:val="00510B69"/>
    <w:rsid w:val="005617A7"/>
    <w:rsid w:val="005828B0"/>
    <w:rsid w:val="005A2DE0"/>
    <w:rsid w:val="005A32F6"/>
    <w:rsid w:val="005B020E"/>
    <w:rsid w:val="005B431E"/>
    <w:rsid w:val="00620961"/>
    <w:rsid w:val="00661E0D"/>
    <w:rsid w:val="0066539A"/>
    <w:rsid w:val="007902B0"/>
    <w:rsid w:val="007F46BA"/>
    <w:rsid w:val="0081056E"/>
    <w:rsid w:val="008203B8"/>
    <w:rsid w:val="00837019"/>
    <w:rsid w:val="00881F09"/>
    <w:rsid w:val="00891773"/>
    <w:rsid w:val="008921EF"/>
    <w:rsid w:val="008A1DA9"/>
    <w:rsid w:val="008F32DA"/>
    <w:rsid w:val="00964CAE"/>
    <w:rsid w:val="00976F16"/>
    <w:rsid w:val="00991254"/>
    <w:rsid w:val="009B36AC"/>
    <w:rsid w:val="009D2372"/>
    <w:rsid w:val="009F0138"/>
    <w:rsid w:val="00A53255"/>
    <w:rsid w:val="00A5338B"/>
    <w:rsid w:val="00A670D6"/>
    <w:rsid w:val="00A7025A"/>
    <w:rsid w:val="00A707E3"/>
    <w:rsid w:val="00A7681A"/>
    <w:rsid w:val="00AA420F"/>
    <w:rsid w:val="00AC67D2"/>
    <w:rsid w:val="00AD68EF"/>
    <w:rsid w:val="00AE0E2C"/>
    <w:rsid w:val="00B13ADC"/>
    <w:rsid w:val="00B35D0E"/>
    <w:rsid w:val="00B6488B"/>
    <w:rsid w:val="00B84CD9"/>
    <w:rsid w:val="00C571C5"/>
    <w:rsid w:val="00C638E1"/>
    <w:rsid w:val="00C63D78"/>
    <w:rsid w:val="00C7721B"/>
    <w:rsid w:val="00CA566A"/>
    <w:rsid w:val="00CD470D"/>
    <w:rsid w:val="00D13BFF"/>
    <w:rsid w:val="00D21FC8"/>
    <w:rsid w:val="00D31382"/>
    <w:rsid w:val="00D63522"/>
    <w:rsid w:val="00D63A27"/>
    <w:rsid w:val="00D723B5"/>
    <w:rsid w:val="00DF4FF4"/>
    <w:rsid w:val="00E33181"/>
    <w:rsid w:val="00E9621F"/>
    <w:rsid w:val="00EA3915"/>
    <w:rsid w:val="00EC512D"/>
    <w:rsid w:val="00EF79F3"/>
    <w:rsid w:val="00F371E9"/>
    <w:rsid w:val="00F4524A"/>
    <w:rsid w:val="00F507E9"/>
    <w:rsid w:val="00F5396C"/>
    <w:rsid w:val="00F93FD7"/>
    <w:rsid w:val="00F9524D"/>
    <w:rsid w:val="00F95EC9"/>
    <w:rsid w:val="00F978DD"/>
    <w:rsid w:val="00FA0016"/>
    <w:rsid w:val="00FE503B"/>
    <w:rsid w:val="00FF15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6C781E"/>
  <w15:chartTrackingRefBased/>
  <w15:docId w15:val="{BF352A40-801B-4864-84C1-DBB90BF4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1"/>
    <w:qFormat/>
    <w:rsid w:val="004B0B84"/>
    <w:pPr>
      <w:widowControl w:val="0"/>
      <w:autoSpaceDE w:val="0"/>
      <w:autoSpaceDN w:val="0"/>
      <w:spacing w:before="85" w:after="0" w:line="240" w:lineRule="auto"/>
      <w:ind w:left="2294" w:right="2296"/>
      <w:jc w:val="center"/>
      <w:outlineLvl w:val="0"/>
    </w:pPr>
    <w:rPr>
      <w:rFonts w:ascii="Arial" w:eastAsia="Arial" w:hAnsi="Arial" w:cs="Arial"/>
      <w:b/>
      <w:bCs/>
      <w:sz w:val="36"/>
      <w:szCs w:val="36"/>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17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17A7"/>
  </w:style>
  <w:style w:type="paragraph" w:styleId="Rodap">
    <w:name w:val="footer"/>
    <w:basedOn w:val="Normal"/>
    <w:link w:val="RodapChar"/>
    <w:uiPriority w:val="99"/>
    <w:unhideWhenUsed/>
    <w:rsid w:val="005617A7"/>
    <w:pPr>
      <w:tabs>
        <w:tab w:val="center" w:pos="4252"/>
        <w:tab w:val="right" w:pos="8504"/>
      </w:tabs>
      <w:spacing w:after="0" w:line="240" w:lineRule="auto"/>
    </w:pPr>
  </w:style>
  <w:style w:type="character" w:customStyle="1" w:styleId="RodapChar">
    <w:name w:val="Rodapé Char"/>
    <w:basedOn w:val="Fontepargpadro"/>
    <w:link w:val="Rodap"/>
    <w:uiPriority w:val="99"/>
    <w:rsid w:val="005617A7"/>
  </w:style>
  <w:style w:type="character" w:customStyle="1" w:styleId="Ttulo1Char">
    <w:name w:val="Título 1 Char"/>
    <w:basedOn w:val="Fontepargpadro"/>
    <w:link w:val="Ttulo1"/>
    <w:uiPriority w:val="1"/>
    <w:rsid w:val="004B0B84"/>
    <w:rPr>
      <w:rFonts w:ascii="Arial" w:eastAsia="Arial" w:hAnsi="Arial" w:cs="Arial"/>
      <w:b/>
      <w:bCs/>
      <w:sz w:val="36"/>
      <w:szCs w:val="36"/>
      <w:lang w:val="pt-PT"/>
    </w:rPr>
  </w:style>
  <w:style w:type="paragraph" w:styleId="PargrafodaLista">
    <w:name w:val="List Paragraph"/>
    <w:basedOn w:val="Normal"/>
    <w:uiPriority w:val="34"/>
    <w:qFormat/>
    <w:rsid w:val="004B0B84"/>
    <w:pPr>
      <w:ind w:left="720"/>
      <w:contextualSpacing/>
    </w:pPr>
  </w:style>
  <w:style w:type="paragraph" w:styleId="Corpodetexto">
    <w:name w:val="Body Text"/>
    <w:basedOn w:val="Normal"/>
    <w:link w:val="CorpodetextoChar"/>
    <w:uiPriority w:val="1"/>
    <w:qFormat/>
    <w:rsid w:val="004B0B84"/>
    <w:pPr>
      <w:widowControl w:val="0"/>
      <w:autoSpaceDE w:val="0"/>
      <w:autoSpaceDN w:val="0"/>
      <w:spacing w:after="0" w:line="240" w:lineRule="auto"/>
    </w:pPr>
    <w:rPr>
      <w:rFonts w:ascii="Arial" w:eastAsia="Arial" w:hAnsi="Arial" w:cs="Arial"/>
      <w:sz w:val="24"/>
      <w:szCs w:val="24"/>
      <w:lang w:val="pt-PT"/>
    </w:rPr>
  </w:style>
  <w:style w:type="character" w:customStyle="1" w:styleId="CorpodetextoChar">
    <w:name w:val="Corpo de texto Char"/>
    <w:basedOn w:val="Fontepargpadro"/>
    <w:link w:val="Corpodetexto"/>
    <w:uiPriority w:val="1"/>
    <w:rsid w:val="004B0B84"/>
    <w:rPr>
      <w:rFonts w:ascii="Arial" w:eastAsia="Arial" w:hAnsi="Arial" w:cs="Arial"/>
      <w:sz w:val="24"/>
      <w:szCs w:val="24"/>
      <w:lang w:val="pt-PT"/>
    </w:rPr>
  </w:style>
  <w:style w:type="character" w:customStyle="1" w:styleId="fontstyle01">
    <w:name w:val="fontstyle01"/>
    <w:basedOn w:val="Fontepargpadro"/>
    <w:rsid w:val="00E33181"/>
    <w:rPr>
      <w:rFonts w:ascii="Helvetica" w:hAnsi="Helvetica" w:hint="default"/>
      <w:b w:val="0"/>
      <w:bCs w:val="0"/>
      <w:i w:val="0"/>
      <w:iCs w:val="0"/>
      <w:color w:val="000000"/>
      <w:sz w:val="24"/>
      <w:szCs w:val="24"/>
    </w:rPr>
  </w:style>
  <w:style w:type="table" w:styleId="ListaClara-nfase3">
    <w:name w:val="Light List Accent 3"/>
    <w:basedOn w:val="Tabelanormal"/>
    <w:uiPriority w:val="61"/>
    <w:rsid w:val="004554D1"/>
    <w:pPr>
      <w:spacing w:after="0" w:line="240" w:lineRule="auto"/>
    </w:pPr>
    <w:rPr>
      <w:rFonts w:eastAsiaTheme="minorEastAsia"/>
      <w:lang w:eastAsia="pt-BR"/>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fontstyle21">
    <w:name w:val="fontstyle21"/>
    <w:basedOn w:val="Fontepargpadro"/>
    <w:rsid w:val="00C63D78"/>
    <w:rPr>
      <w:rFonts w:ascii="Helvetica-Bold" w:hAnsi="Helvetica-Bold" w:hint="default"/>
      <w:b/>
      <w:bCs/>
      <w:i w:val="0"/>
      <w:iCs w:val="0"/>
      <w:color w:val="000000"/>
      <w:sz w:val="24"/>
      <w:szCs w:val="24"/>
    </w:rPr>
  </w:style>
  <w:style w:type="table" w:styleId="Tabelacomgrade">
    <w:name w:val="Table Grid"/>
    <w:basedOn w:val="Tabelanormal"/>
    <w:uiPriority w:val="39"/>
    <w:rsid w:val="00D72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1Clara-nfase3">
    <w:name w:val="Grid Table 1 Light Accent 3"/>
    <w:basedOn w:val="Tabelanormal"/>
    <w:uiPriority w:val="46"/>
    <w:rsid w:val="00D723B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025809">
      <w:bodyDiv w:val="1"/>
      <w:marLeft w:val="0"/>
      <w:marRight w:val="0"/>
      <w:marTop w:val="0"/>
      <w:marBottom w:val="0"/>
      <w:divBdr>
        <w:top w:val="none" w:sz="0" w:space="0" w:color="auto"/>
        <w:left w:val="none" w:sz="0" w:space="0" w:color="auto"/>
        <w:bottom w:val="none" w:sz="0" w:space="0" w:color="auto"/>
        <w:right w:val="none" w:sz="0" w:space="0" w:color="auto"/>
      </w:divBdr>
    </w:div>
    <w:div w:id="493839922">
      <w:bodyDiv w:val="1"/>
      <w:marLeft w:val="0"/>
      <w:marRight w:val="0"/>
      <w:marTop w:val="0"/>
      <w:marBottom w:val="0"/>
      <w:divBdr>
        <w:top w:val="none" w:sz="0" w:space="0" w:color="auto"/>
        <w:left w:val="none" w:sz="0" w:space="0" w:color="auto"/>
        <w:bottom w:val="none" w:sz="0" w:space="0" w:color="auto"/>
        <w:right w:val="none" w:sz="0" w:space="0" w:color="auto"/>
      </w:divBdr>
    </w:div>
    <w:div w:id="658919375">
      <w:bodyDiv w:val="1"/>
      <w:marLeft w:val="0"/>
      <w:marRight w:val="0"/>
      <w:marTop w:val="0"/>
      <w:marBottom w:val="0"/>
      <w:divBdr>
        <w:top w:val="none" w:sz="0" w:space="0" w:color="auto"/>
        <w:left w:val="none" w:sz="0" w:space="0" w:color="auto"/>
        <w:bottom w:val="none" w:sz="0" w:space="0" w:color="auto"/>
        <w:right w:val="none" w:sz="0" w:space="0" w:color="auto"/>
      </w:divBdr>
    </w:div>
    <w:div w:id="1181091190">
      <w:bodyDiv w:val="1"/>
      <w:marLeft w:val="0"/>
      <w:marRight w:val="0"/>
      <w:marTop w:val="0"/>
      <w:marBottom w:val="0"/>
      <w:divBdr>
        <w:top w:val="none" w:sz="0" w:space="0" w:color="auto"/>
        <w:left w:val="none" w:sz="0" w:space="0" w:color="auto"/>
        <w:bottom w:val="none" w:sz="0" w:space="0" w:color="auto"/>
        <w:right w:val="none" w:sz="0" w:space="0" w:color="auto"/>
      </w:divBdr>
    </w:div>
    <w:div w:id="1788543661">
      <w:bodyDiv w:val="1"/>
      <w:marLeft w:val="0"/>
      <w:marRight w:val="0"/>
      <w:marTop w:val="0"/>
      <w:marBottom w:val="0"/>
      <w:divBdr>
        <w:top w:val="none" w:sz="0" w:space="0" w:color="auto"/>
        <w:left w:val="none" w:sz="0" w:space="0" w:color="auto"/>
        <w:bottom w:val="none" w:sz="0" w:space="0" w:color="auto"/>
        <w:right w:val="none" w:sz="0" w:space="0" w:color="auto"/>
      </w:divBdr>
    </w:div>
    <w:div w:id="185980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3</Pages>
  <Words>905</Words>
  <Characters>4891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Gabriel Granado Vieira</dc:creator>
  <cp:keywords/>
  <dc:description/>
  <cp:lastModifiedBy>Marcos dos Reis Santos</cp:lastModifiedBy>
  <cp:revision>40</cp:revision>
  <cp:lastPrinted>2024-01-29T14:45:00Z</cp:lastPrinted>
  <dcterms:created xsi:type="dcterms:W3CDTF">2023-03-27T18:55:00Z</dcterms:created>
  <dcterms:modified xsi:type="dcterms:W3CDTF">2024-01-29T14:54:00Z</dcterms:modified>
</cp:coreProperties>
</file>