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8D" w:rsidRDefault="00CB0D8D" w:rsidP="00CB0D8D">
      <w:pPr>
        <w:pStyle w:val="Ttulo2"/>
        <w:spacing w:line="259" w:lineRule="auto"/>
        <w:ind w:left="1152"/>
        <w:jc w:val="center"/>
        <w:rPr>
          <w:rStyle w:val="Forte"/>
          <w:rFonts w:cstheme="majorHAnsi"/>
          <w:b/>
          <w:color w:val="auto"/>
          <w:sz w:val="24"/>
          <w:szCs w:val="24"/>
        </w:rPr>
      </w:pPr>
      <w:r>
        <w:rPr>
          <w:rStyle w:val="Forte"/>
          <w:rFonts w:cstheme="majorHAnsi"/>
          <w:b/>
          <w:color w:val="auto"/>
          <w:sz w:val="24"/>
          <w:szCs w:val="24"/>
        </w:rPr>
        <w:t xml:space="preserve">APÊNDICE 1 - </w:t>
      </w:r>
      <w:r w:rsidR="00866AD8">
        <w:rPr>
          <w:rStyle w:val="Forte"/>
          <w:rFonts w:cstheme="majorHAnsi"/>
          <w:b/>
          <w:color w:val="auto"/>
          <w:sz w:val="24"/>
          <w:szCs w:val="24"/>
        </w:rPr>
        <w:t xml:space="preserve">ANEXO I </w:t>
      </w:r>
    </w:p>
    <w:p w:rsidR="00CB0D8D" w:rsidRDefault="00CB0D8D" w:rsidP="00CB0D8D">
      <w:pPr>
        <w:pStyle w:val="Ttulo2"/>
        <w:spacing w:line="259" w:lineRule="auto"/>
        <w:ind w:left="1152"/>
        <w:jc w:val="center"/>
        <w:rPr>
          <w:rStyle w:val="Forte"/>
          <w:rFonts w:cstheme="majorHAnsi"/>
          <w:b/>
          <w:color w:val="auto"/>
          <w:sz w:val="24"/>
          <w:szCs w:val="24"/>
        </w:rPr>
      </w:pPr>
    </w:p>
    <w:p w:rsidR="00D03DCE" w:rsidRDefault="00D03DCE" w:rsidP="00CB0D8D">
      <w:pPr>
        <w:pStyle w:val="Ttulo2"/>
        <w:spacing w:line="259" w:lineRule="auto"/>
        <w:ind w:left="1152"/>
        <w:jc w:val="center"/>
        <w:rPr>
          <w:rStyle w:val="Forte"/>
          <w:rFonts w:cstheme="majorHAnsi"/>
          <w:b/>
          <w:color w:val="auto"/>
          <w:sz w:val="24"/>
          <w:szCs w:val="24"/>
        </w:rPr>
      </w:pPr>
      <w:r w:rsidRPr="004F65B8">
        <w:rPr>
          <w:rStyle w:val="Forte"/>
          <w:rFonts w:cstheme="majorHAnsi"/>
          <w:b/>
          <w:color w:val="auto"/>
          <w:sz w:val="24"/>
          <w:szCs w:val="24"/>
        </w:rPr>
        <w:t>HABILITAÇÃO.</w:t>
      </w:r>
    </w:p>
    <w:p w:rsidR="00D03DCE" w:rsidRDefault="007912A0" w:rsidP="003E0CB4">
      <w:pPr>
        <w:pStyle w:val="Ttulo2"/>
        <w:spacing w:line="259" w:lineRule="auto"/>
        <w:jc w:val="both"/>
        <w:rPr>
          <w:rStyle w:val="Forte"/>
          <w:rFonts w:cstheme="majorHAnsi"/>
          <w:color w:val="auto"/>
          <w:sz w:val="24"/>
          <w:szCs w:val="24"/>
        </w:rPr>
      </w:pPr>
      <w:r w:rsidRPr="007912A0">
        <w:rPr>
          <w:rStyle w:val="Forte"/>
          <w:rFonts w:cstheme="majorHAnsi"/>
          <w:b/>
          <w:color w:val="auto"/>
          <w:sz w:val="24"/>
          <w:szCs w:val="24"/>
        </w:rPr>
        <w:tab/>
      </w:r>
      <w:r w:rsidR="00D03DCE" w:rsidRPr="004F65B8">
        <w:rPr>
          <w:rStyle w:val="Forte"/>
          <w:rFonts w:cstheme="majorHAnsi"/>
          <w:color w:val="auto"/>
          <w:sz w:val="24"/>
          <w:szCs w:val="24"/>
        </w:rPr>
        <w:t>Deverá conter obrigatoriamente, os seguintes documentos, os quais deverão ser apresentados em cópias devidamente autenticadas por Cartório Competente e ou apresentadas juntamen</w:t>
      </w:r>
      <w:r w:rsidR="003E0CB4">
        <w:rPr>
          <w:rStyle w:val="Forte"/>
          <w:rFonts w:cstheme="majorHAnsi"/>
          <w:color w:val="auto"/>
          <w:sz w:val="24"/>
          <w:szCs w:val="24"/>
        </w:rPr>
        <w:t xml:space="preserve">te com os respectivos originais ou copias </w:t>
      </w:r>
      <w:proofErr w:type="gramStart"/>
      <w:r w:rsidR="003E0CB4">
        <w:rPr>
          <w:rStyle w:val="Forte"/>
          <w:rFonts w:cstheme="majorHAnsi"/>
          <w:color w:val="auto"/>
          <w:sz w:val="24"/>
          <w:szCs w:val="24"/>
        </w:rPr>
        <w:t>autenticadas  legíveis</w:t>
      </w:r>
      <w:proofErr w:type="gramEnd"/>
      <w:r w:rsidR="003E0CB4">
        <w:rPr>
          <w:rStyle w:val="Forte"/>
          <w:rFonts w:cstheme="majorHAnsi"/>
          <w:color w:val="auto"/>
          <w:sz w:val="24"/>
          <w:szCs w:val="24"/>
        </w:rPr>
        <w:t>.</w:t>
      </w:r>
    </w:p>
    <w:p w:rsidR="003E0CB4" w:rsidRPr="003E0CB4" w:rsidRDefault="003E0CB4" w:rsidP="003E0CB4"/>
    <w:p w:rsidR="000760D4" w:rsidRPr="000760D4" w:rsidRDefault="000760D4" w:rsidP="000760D4">
      <w:pPr>
        <w:pStyle w:val="PargrafodaLista"/>
        <w:numPr>
          <w:ilvl w:val="0"/>
          <w:numId w:val="1"/>
        </w:numPr>
      </w:pPr>
      <w:r w:rsidRPr="000760D4">
        <w:rPr>
          <w:rStyle w:val="Forte"/>
          <w:rFonts w:cstheme="majorHAnsi"/>
          <w:b/>
          <w:sz w:val="24"/>
          <w:szCs w:val="24"/>
        </w:rPr>
        <w:t>JURÍDICA:</w:t>
      </w:r>
    </w:p>
    <w:p w:rsidR="00D03DCE" w:rsidRDefault="00D03DCE" w:rsidP="000760D4">
      <w:pPr>
        <w:pStyle w:val="Ttulo2"/>
        <w:numPr>
          <w:ilvl w:val="1"/>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CONTRATO SOCIAL, estatuto ou ato constitutivo, em vigor, devidamente registrado na Junta Comercial, no caso de sociedades comerciais ou empresas individuais, ou no Cartório de Registro Civil de Pessoas Jurídicas, em se tratando de sociedade civil; no caso de sociedade por ações, esta documentação deverá estar acompanhada de documentos de eleição de seus atuais administradores, bem como todas as suas alterações;</w:t>
      </w:r>
    </w:p>
    <w:p w:rsidR="007912A0" w:rsidRPr="00F5547C" w:rsidRDefault="00E76969" w:rsidP="007912A0">
      <w:pPr>
        <w:pStyle w:val="PargrafodaLista"/>
        <w:numPr>
          <w:ilvl w:val="0"/>
          <w:numId w:val="1"/>
        </w:numPr>
        <w:rPr>
          <w:rFonts w:asciiTheme="majorHAnsi" w:hAnsiTheme="majorHAnsi" w:cstheme="majorHAnsi"/>
          <w:b/>
          <w:sz w:val="24"/>
          <w:szCs w:val="24"/>
        </w:rPr>
      </w:pPr>
      <w:r w:rsidRPr="00F5547C">
        <w:rPr>
          <w:rFonts w:asciiTheme="majorHAnsi" w:hAnsiTheme="majorHAnsi" w:cstheme="majorHAnsi"/>
          <w:b/>
          <w:sz w:val="24"/>
          <w:szCs w:val="24"/>
        </w:rPr>
        <w:t>FISCAL,</w:t>
      </w:r>
      <w:r w:rsidR="007912A0" w:rsidRPr="00F5547C">
        <w:rPr>
          <w:rFonts w:asciiTheme="majorHAnsi" w:hAnsiTheme="majorHAnsi" w:cstheme="majorHAnsi"/>
          <w:b/>
          <w:sz w:val="24"/>
          <w:szCs w:val="24"/>
        </w:rPr>
        <w:t xml:space="preserve"> TRABALHISTA E SOCIAL:</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Prova de Inscrição no Cadastro Nacional de Pessoas Jurídicas (CNPJ);</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CONJUNTA NEGATIVA - prova de regularidade com a Fazenda Nacional e Receita Federal,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DA FAZENDA ESTADUAL - prova de regularidade com a Fazenda Estadual,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Para as licitantes sediadas no Estado de São Paulo, a regularidade de débito com a Fazenda Estadual será atestada pela apresentação das Certidões emitidas pela Secretaria da Fazenda (débitos não inscritos) e pela Procuradoria Geral do Estado (débitos inscritos em dívida ativa).</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DA FAZENDA MUNICIPAL - prova de regularidade com a Fazenda Municipal, referente a débitos mobiliários e imobiliários,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CERTIFICADO DE REGULARIDADE FGTS - prova de regularidade relativa ao Fundo de Garantia do Tempo de Serviço, com prazo de validade em vigor;</w:t>
      </w:r>
    </w:p>
    <w:p w:rsidR="00D03DCE"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DE DÉBITOS TRABALHISTAS - prova de regularidade;</w:t>
      </w:r>
    </w:p>
    <w:p w:rsidR="00CB0A0E" w:rsidRDefault="00CB0A0E" w:rsidP="00CB0A0E">
      <w:pPr>
        <w:pStyle w:val="Ttulo2"/>
        <w:numPr>
          <w:ilvl w:val="2"/>
          <w:numId w:val="1"/>
        </w:numPr>
        <w:spacing w:line="259" w:lineRule="auto"/>
        <w:jc w:val="both"/>
        <w:rPr>
          <w:rStyle w:val="Forte"/>
          <w:rFonts w:cstheme="majorHAnsi"/>
          <w:color w:val="auto"/>
          <w:sz w:val="24"/>
          <w:szCs w:val="24"/>
        </w:rPr>
      </w:pPr>
      <w:r w:rsidRPr="00CB0A0E">
        <w:rPr>
          <w:rStyle w:val="Forte"/>
          <w:rFonts w:cstheme="majorHAnsi"/>
          <w:color w:val="auto"/>
          <w:sz w:val="24"/>
          <w:szCs w:val="24"/>
        </w:rPr>
        <w:t>COMPROVANTE DE ENQUADRAMENTO DE ME/EPP/EQUIPARADAS</w:t>
      </w:r>
    </w:p>
    <w:p w:rsidR="008C1CEA" w:rsidRDefault="00720782" w:rsidP="008C1CEA">
      <w:pPr>
        <w:pStyle w:val="PargrafodaLista"/>
        <w:numPr>
          <w:ilvl w:val="0"/>
          <w:numId w:val="1"/>
        </w:numPr>
        <w:rPr>
          <w:rFonts w:asciiTheme="majorHAnsi" w:hAnsiTheme="majorHAnsi" w:cstheme="majorHAnsi"/>
          <w:b/>
          <w:sz w:val="24"/>
          <w:szCs w:val="24"/>
        </w:rPr>
      </w:pPr>
      <w:r>
        <w:t xml:space="preserve"> </w:t>
      </w:r>
      <w:r w:rsidR="008C1CEA" w:rsidRPr="00B53094">
        <w:rPr>
          <w:rFonts w:asciiTheme="majorHAnsi" w:hAnsiTheme="majorHAnsi" w:cstheme="majorHAnsi"/>
          <w:b/>
          <w:sz w:val="24"/>
          <w:szCs w:val="24"/>
        </w:rPr>
        <w:t xml:space="preserve">TÉCNICA </w:t>
      </w:r>
    </w:p>
    <w:p w:rsidR="00B53094" w:rsidRDefault="00B53094" w:rsidP="00B53094">
      <w:pPr>
        <w:pStyle w:val="PargrafodaLista"/>
        <w:numPr>
          <w:ilvl w:val="2"/>
          <w:numId w:val="1"/>
        </w:numPr>
        <w:rPr>
          <w:rFonts w:asciiTheme="majorHAnsi" w:hAnsiTheme="majorHAnsi" w:cstheme="majorHAnsi"/>
          <w:b/>
          <w:sz w:val="24"/>
          <w:szCs w:val="24"/>
        </w:rPr>
      </w:pPr>
      <w:r>
        <w:rPr>
          <w:rFonts w:asciiTheme="majorHAnsi" w:hAnsiTheme="majorHAnsi" w:cstheme="majorHAnsi"/>
          <w:b/>
          <w:sz w:val="24"/>
          <w:szCs w:val="24"/>
        </w:rPr>
        <w:t>Apresentar:</w:t>
      </w:r>
    </w:p>
    <w:p w:rsidR="00B53094" w:rsidRPr="00B53094" w:rsidRDefault="00B53094" w:rsidP="00B53094">
      <w:pPr>
        <w:autoSpaceDE w:val="0"/>
        <w:autoSpaceDN w:val="0"/>
        <w:adjustRightInd w:val="0"/>
        <w:spacing w:after="0" w:line="240" w:lineRule="auto"/>
        <w:rPr>
          <w:rFonts w:ascii="Calibri" w:hAnsi="Calibri" w:cs="Calibri"/>
          <w:color w:val="000000"/>
          <w:sz w:val="24"/>
          <w:szCs w:val="24"/>
        </w:rPr>
      </w:pPr>
    </w:p>
    <w:p w:rsidR="00B53094" w:rsidRPr="004C6070" w:rsidRDefault="004C6070" w:rsidP="004C6070">
      <w:pPr>
        <w:pStyle w:val="PargrafodaLista"/>
        <w:numPr>
          <w:ilvl w:val="0"/>
          <w:numId w:val="8"/>
        </w:numPr>
        <w:jc w:val="both"/>
        <w:rPr>
          <w:rFonts w:asciiTheme="majorHAnsi" w:hAnsiTheme="majorHAnsi" w:cstheme="majorHAnsi"/>
          <w:b/>
          <w:sz w:val="24"/>
          <w:szCs w:val="24"/>
        </w:rPr>
      </w:pPr>
      <w:r w:rsidRPr="004C6070">
        <w:rPr>
          <w:rFonts w:asciiTheme="majorHAnsi" w:hAnsiTheme="majorHAnsi" w:cstheme="majorHAnsi"/>
          <w:sz w:val="24"/>
          <w:szCs w:val="24"/>
        </w:rPr>
        <w:lastRenderedPageBreak/>
        <w:t>Certidões</w:t>
      </w:r>
      <w:r w:rsidR="00B53094" w:rsidRPr="004C6070">
        <w:rPr>
          <w:rFonts w:asciiTheme="majorHAnsi" w:hAnsiTheme="majorHAnsi" w:cstheme="majorHAnsi"/>
          <w:sz w:val="24"/>
          <w:szCs w:val="24"/>
        </w:rPr>
        <w:t xml:space="preserve"> ou atestados, regularmente emitidos pelo conselho profissional competente, </w:t>
      </w:r>
      <w:r w:rsidRPr="004C6070">
        <w:rPr>
          <w:rFonts w:asciiTheme="majorHAnsi" w:hAnsiTheme="majorHAnsi" w:cstheme="majorHAnsi"/>
          <w:b/>
          <w:i/>
          <w:color w:val="FF0000"/>
          <w:sz w:val="24"/>
          <w:szCs w:val="24"/>
        </w:rPr>
        <w:t>QUANDO FOR O CASO</w:t>
      </w:r>
      <w:r w:rsidR="00B53094" w:rsidRPr="004C6070">
        <w:rPr>
          <w:rFonts w:asciiTheme="majorHAnsi" w:hAnsiTheme="majorHAnsi" w:cstheme="majorHAnsi"/>
          <w:sz w:val="24"/>
          <w:szCs w:val="24"/>
        </w:rPr>
        <w:t>, que demonstrem capacidade</w:t>
      </w:r>
      <w:r w:rsidR="00806EEF">
        <w:rPr>
          <w:rFonts w:asciiTheme="majorHAnsi" w:hAnsiTheme="majorHAnsi" w:cstheme="majorHAnsi"/>
          <w:sz w:val="24"/>
          <w:szCs w:val="24"/>
        </w:rPr>
        <w:t xml:space="preserve"> Técnica e</w:t>
      </w:r>
      <w:r w:rsidR="00B53094" w:rsidRPr="004C6070">
        <w:rPr>
          <w:rFonts w:asciiTheme="majorHAnsi" w:hAnsiTheme="majorHAnsi" w:cstheme="majorHAnsi"/>
          <w:sz w:val="24"/>
          <w:szCs w:val="24"/>
        </w:rPr>
        <w:t xml:space="preserve"> operacional na execução de serviços similares de complexidade tecnológica e operacional equivalente ou superior, bem como documentos comprobatórios emitidos na forma do § 3º do art. 88 desta Lei;</w:t>
      </w:r>
    </w:p>
    <w:p w:rsidR="004C6070" w:rsidRPr="004C6070" w:rsidRDefault="004C6070" w:rsidP="004C6070">
      <w:pPr>
        <w:pStyle w:val="PargrafodaLista"/>
        <w:numPr>
          <w:ilvl w:val="0"/>
          <w:numId w:val="8"/>
        </w:numPr>
        <w:jc w:val="both"/>
        <w:rPr>
          <w:rFonts w:asciiTheme="majorHAnsi" w:hAnsiTheme="majorHAnsi" w:cstheme="majorHAnsi"/>
          <w:b/>
          <w:sz w:val="24"/>
          <w:szCs w:val="24"/>
        </w:rPr>
      </w:pPr>
      <w:r w:rsidRPr="004C6070">
        <w:rPr>
          <w:rFonts w:asciiTheme="majorHAnsi" w:hAnsiTheme="majorHAnsi" w:cstheme="majorHAnsi"/>
          <w:sz w:val="24"/>
          <w:szCs w:val="24"/>
        </w:rPr>
        <w:t>Indicação do pessoal técnico, das instalações e do aparelhamento adequados e disponíveis para a realização do objeto da licitação, bem como da qualificação de cada membro da equipe técnica que se responsabilizará pelos trabalhos;</w:t>
      </w:r>
    </w:p>
    <w:p w:rsidR="004C6070" w:rsidRDefault="004C6070" w:rsidP="004C6070">
      <w:pPr>
        <w:pStyle w:val="PargrafodaLista"/>
        <w:numPr>
          <w:ilvl w:val="0"/>
          <w:numId w:val="8"/>
        </w:numPr>
        <w:jc w:val="both"/>
        <w:rPr>
          <w:rFonts w:asciiTheme="majorHAnsi" w:hAnsiTheme="majorHAnsi" w:cstheme="majorHAnsi"/>
          <w:sz w:val="24"/>
          <w:szCs w:val="24"/>
        </w:rPr>
      </w:pPr>
      <w:r w:rsidRPr="004C6070">
        <w:rPr>
          <w:rFonts w:asciiTheme="majorHAnsi" w:hAnsiTheme="majorHAnsi" w:cstheme="majorHAnsi"/>
          <w:sz w:val="24"/>
          <w:szCs w:val="24"/>
        </w:rPr>
        <w:t>Declaração de que o licitante tomou conhecimento de todas as informações e das condições locais para o cumprimento das obrigações objeto da licitação.</w:t>
      </w:r>
    </w:p>
    <w:p w:rsidR="004C6070" w:rsidRPr="004C6070" w:rsidRDefault="004C6070" w:rsidP="004C6070">
      <w:pPr>
        <w:pStyle w:val="PargrafodaLista"/>
        <w:numPr>
          <w:ilvl w:val="0"/>
          <w:numId w:val="8"/>
        </w:numPr>
        <w:jc w:val="both"/>
        <w:rPr>
          <w:rFonts w:asciiTheme="majorHAnsi" w:hAnsiTheme="majorHAnsi" w:cstheme="majorHAnsi"/>
          <w:sz w:val="24"/>
          <w:szCs w:val="24"/>
        </w:rPr>
      </w:pPr>
      <w:r w:rsidRPr="004C6070">
        <w:rPr>
          <w:rFonts w:asciiTheme="majorHAnsi" w:hAnsiTheme="majorHAnsi" w:cstheme="majorHAnsi"/>
          <w:b/>
          <w:bCs/>
          <w:sz w:val="24"/>
          <w:szCs w:val="24"/>
        </w:rPr>
        <w:t xml:space="preserve">Atestados </w:t>
      </w:r>
      <w:r w:rsidRPr="004C6070">
        <w:rPr>
          <w:rFonts w:asciiTheme="majorHAnsi" w:hAnsiTheme="majorHAnsi" w:cstheme="majorHAnsi"/>
          <w:sz w:val="24"/>
          <w:szCs w:val="24"/>
        </w:rPr>
        <w:t xml:space="preserve">será restrita às </w:t>
      </w:r>
      <w:r w:rsidRPr="004C6070">
        <w:rPr>
          <w:rFonts w:asciiTheme="majorHAnsi" w:hAnsiTheme="majorHAnsi" w:cstheme="majorHAnsi"/>
          <w:b/>
          <w:bCs/>
          <w:sz w:val="24"/>
          <w:szCs w:val="24"/>
        </w:rPr>
        <w:t xml:space="preserve">parcelas de maior relevância ou valor significativo </w:t>
      </w:r>
      <w:r w:rsidRPr="004C6070">
        <w:rPr>
          <w:rFonts w:asciiTheme="majorHAnsi" w:hAnsiTheme="majorHAnsi" w:cstheme="majorHAnsi"/>
          <w:sz w:val="24"/>
          <w:szCs w:val="24"/>
        </w:rPr>
        <w:t>do objeto da licitação, assim consideradas as que tenham valor individual igual ou superior a 4% (quatro por cento) do valor total estimado da contratação.</w:t>
      </w:r>
    </w:p>
    <w:p w:rsidR="00E6000E" w:rsidRPr="00F5547C" w:rsidRDefault="00E6000E" w:rsidP="00E6000E">
      <w:pPr>
        <w:pStyle w:val="PargrafodaLista"/>
        <w:numPr>
          <w:ilvl w:val="0"/>
          <w:numId w:val="1"/>
        </w:numPr>
        <w:rPr>
          <w:rFonts w:asciiTheme="majorHAnsi" w:hAnsiTheme="majorHAnsi" w:cstheme="majorHAnsi"/>
          <w:b/>
          <w:sz w:val="24"/>
          <w:szCs w:val="24"/>
        </w:rPr>
      </w:pPr>
      <w:r w:rsidRPr="00F5547C">
        <w:rPr>
          <w:rFonts w:asciiTheme="majorHAnsi" w:hAnsiTheme="majorHAnsi" w:cstheme="majorHAnsi"/>
          <w:b/>
          <w:sz w:val="24"/>
          <w:szCs w:val="24"/>
        </w:rPr>
        <w:t>ECONOMICO – FINANCEIRA:</w:t>
      </w:r>
    </w:p>
    <w:p w:rsidR="004C6070" w:rsidRPr="004C6070" w:rsidRDefault="00E6000E" w:rsidP="00CE0686">
      <w:pPr>
        <w:pStyle w:val="Ttulo2"/>
        <w:numPr>
          <w:ilvl w:val="2"/>
          <w:numId w:val="1"/>
        </w:numPr>
        <w:spacing w:line="259" w:lineRule="auto"/>
        <w:jc w:val="both"/>
        <w:rPr>
          <w:rFonts w:cstheme="majorHAnsi"/>
          <w:color w:val="auto"/>
          <w:sz w:val="24"/>
          <w:szCs w:val="24"/>
        </w:rPr>
      </w:pPr>
      <w:r w:rsidRPr="004F65B8">
        <w:rPr>
          <w:rStyle w:val="Forte"/>
          <w:rFonts w:cstheme="majorHAnsi"/>
          <w:color w:val="auto"/>
          <w:sz w:val="24"/>
          <w:szCs w:val="24"/>
        </w:rPr>
        <w:t>CERTIDÃO NEGATIVA DE FALÊNCIA, CONCORDATA expedida pelo distribuidor da sede da pessoa jurídica, no prazo máximo, 90 (noventa) dias antes da data fixada para o recebimento das propostas, se outro prazo não estiver assinalado em lei ou no próprio documento, ou “apresentação do Plano de Recuperação homologado pelo judiciário em pleno vigor, nos termos da Súmula TCESP nº 50</w:t>
      </w:r>
      <w:r w:rsidRPr="004F65B8">
        <w:rPr>
          <w:rStyle w:val="Forte"/>
          <w:rFonts w:cstheme="majorHAnsi"/>
          <w:color w:val="auto"/>
          <w:sz w:val="24"/>
          <w:szCs w:val="24"/>
        </w:rPr>
        <w:footnoteReference w:id="1"/>
      </w:r>
      <w:r w:rsidRPr="004F65B8">
        <w:rPr>
          <w:rStyle w:val="Forte"/>
          <w:rFonts w:cstheme="majorHAnsi"/>
          <w:color w:val="auto"/>
          <w:sz w:val="24"/>
          <w:szCs w:val="24"/>
        </w:rPr>
        <w:t>.</w:t>
      </w:r>
    </w:p>
    <w:p w:rsidR="004C6070" w:rsidRDefault="004C6070" w:rsidP="00CE0686">
      <w:pPr>
        <w:pStyle w:val="PargrafodaLista"/>
        <w:numPr>
          <w:ilvl w:val="2"/>
          <w:numId w:val="1"/>
        </w:numPr>
        <w:jc w:val="both"/>
        <w:rPr>
          <w:rFonts w:asciiTheme="majorHAnsi" w:hAnsiTheme="majorHAnsi" w:cstheme="majorHAnsi"/>
          <w:bCs/>
          <w:sz w:val="24"/>
          <w:szCs w:val="24"/>
        </w:rPr>
      </w:pPr>
      <w:r w:rsidRPr="00CE0686">
        <w:rPr>
          <w:rFonts w:asciiTheme="majorHAnsi" w:hAnsiTheme="majorHAnsi" w:cstheme="majorHAnsi"/>
          <w:bCs/>
          <w:sz w:val="24"/>
          <w:szCs w:val="24"/>
        </w:rPr>
        <w:t xml:space="preserve">Apresentar junto com os </w:t>
      </w:r>
      <w:r w:rsidR="00CE0686" w:rsidRPr="00CE0686">
        <w:rPr>
          <w:rFonts w:asciiTheme="majorHAnsi" w:hAnsiTheme="majorHAnsi" w:cstheme="majorHAnsi"/>
          <w:bCs/>
          <w:sz w:val="24"/>
          <w:szCs w:val="24"/>
        </w:rPr>
        <w:t xml:space="preserve">Balanços </w:t>
      </w:r>
      <w:r w:rsidR="00CE0686">
        <w:rPr>
          <w:rFonts w:asciiTheme="majorHAnsi" w:hAnsiTheme="majorHAnsi" w:cstheme="majorHAnsi"/>
          <w:bCs/>
          <w:sz w:val="24"/>
          <w:szCs w:val="24"/>
        </w:rPr>
        <w:t xml:space="preserve">uma </w:t>
      </w:r>
      <w:r w:rsidR="00CE0686" w:rsidRPr="00CE0686">
        <w:rPr>
          <w:rFonts w:asciiTheme="majorHAnsi" w:hAnsiTheme="majorHAnsi" w:cstheme="majorHAnsi"/>
          <w:bCs/>
          <w:sz w:val="24"/>
          <w:szCs w:val="24"/>
        </w:rPr>
        <w:t>declaração</w:t>
      </w:r>
      <w:r w:rsidRPr="00CE0686">
        <w:rPr>
          <w:rFonts w:asciiTheme="majorHAnsi" w:hAnsiTheme="majorHAnsi" w:cstheme="majorHAnsi"/>
          <w:bCs/>
          <w:sz w:val="24"/>
          <w:szCs w:val="24"/>
        </w:rPr>
        <w:t>, assinada por profissional habilitado da área contábil, que ateste o atendimento pelo licitante dos índices econômicos previstos no edital.</w:t>
      </w:r>
    </w:p>
    <w:p w:rsidR="00CE0686" w:rsidRPr="00711389" w:rsidRDefault="00CE0686" w:rsidP="00CE0686">
      <w:pPr>
        <w:pStyle w:val="Ttulo2"/>
        <w:numPr>
          <w:ilvl w:val="2"/>
          <w:numId w:val="1"/>
        </w:numPr>
        <w:spacing w:line="259" w:lineRule="auto"/>
        <w:jc w:val="both"/>
        <w:rPr>
          <w:rStyle w:val="Forte"/>
          <w:rFonts w:ascii="Calibri Light" w:hAnsi="Calibri Light" w:cs="Calibri Light"/>
          <w:color w:val="auto"/>
          <w:sz w:val="24"/>
          <w:szCs w:val="24"/>
        </w:rPr>
      </w:pPr>
      <w:r w:rsidRPr="00711389">
        <w:rPr>
          <w:rFonts w:ascii="Calibri Light" w:eastAsiaTheme="minorHAnsi" w:hAnsi="Calibri Light" w:cs="Calibri Light"/>
          <w:bCs/>
          <w:color w:val="auto"/>
          <w:sz w:val="24"/>
          <w:szCs w:val="24"/>
        </w:rPr>
        <w:t>BALANÇO PATRIMONIAL</w:t>
      </w:r>
      <w:r w:rsidRPr="00711389">
        <w:rPr>
          <w:rFonts w:ascii="Calibri Light" w:eastAsiaTheme="minorHAnsi" w:hAnsi="Calibri Light" w:cs="Calibri Light"/>
          <w:color w:val="auto"/>
          <w:sz w:val="24"/>
          <w:szCs w:val="24"/>
        </w:rPr>
        <w:t xml:space="preserve">, DEMONSTRAÇÃO DE RESULTADO DE EXERCÍCIO E DEMAIS DEMONSTRAÇÕES CONTÁBEIS DOS 2 (DOIS) ÚLTIMOS EXERCÍCIOS SOCIAIS; </w:t>
      </w:r>
      <w:r w:rsidRPr="00711389">
        <w:rPr>
          <w:rStyle w:val="Forte"/>
          <w:rFonts w:ascii="Calibri Light" w:hAnsi="Calibri Light" w:cs="Calibri Light"/>
          <w:color w:val="auto"/>
          <w:sz w:val="24"/>
          <w:szCs w:val="24"/>
        </w:rPr>
        <w:t>comprovando através do Índice de Liquidez Geral (LG), Solvência Geral (SG) e Liquidez Corrente (LC), obtidos da aplicação das fórmulas abaixo descritas, devendo resultar no mínimo mais que 1 (um), sob pena de inabilitação;</w:t>
      </w:r>
    </w:p>
    <w:p w:rsidR="00CE0686" w:rsidRPr="00711389" w:rsidRDefault="00CE0686" w:rsidP="00CE0686">
      <w:pPr>
        <w:shd w:val="clear" w:color="auto" w:fill="FFFFFF"/>
        <w:spacing w:after="0" w:line="237" w:lineRule="atLeast"/>
        <w:jc w:val="center"/>
        <w:rPr>
          <w:rFonts w:ascii="Calibri Light" w:eastAsia="Times New Roman" w:hAnsi="Calibri Light" w:cs="Calibri Light"/>
          <w:color w:val="333333"/>
          <w:sz w:val="24"/>
          <w:szCs w:val="24"/>
          <w:lang w:eastAsia="pt-BR"/>
        </w:rPr>
      </w:pPr>
      <w:r w:rsidRPr="00711389">
        <w:rPr>
          <w:rFonts w:ascii="Calibri Light" w:eastAsia="Times New Roman" w:hAnsi="Calibri Light" w:cs="Calibri Light"/>
          <w:b/>
          <w:bCs/>
          <w:color w:val="333333"/>
          <w:sz w:val="24"/>
          <w:szCs w:val="24"/>
          <w:u w:val="single"/>
          <w:lang w:eastAsia="pt-BR"/>
        </w:rPr>
        <w:t>Liquidez Geral</w:t>
      </w:r>
    </w:p>
    <w:p w:rsidR="00CE0686" w:rsidRPr="00711389" w:rsidRDefault="00CE0686" w:rsidP="00CE0686">
      <w:pPr>
        <w:shd w:val="clear" w:color="auto" w:fill="FFFFFF"/>
        <w:spacing w:after="0" w:line="237" w:lineRule="atLeast"/>
        <w:jc w:val="center"/>
        <w:rPr>
          <w:rFonts w:ascii="Calibri Light" w:eastAsia="Times New Roman" w:hAnsi="Calibri Light" w:cs="Calibri Light"/>
          <w:color w:val="333333"/>
          <w:sz w:val="24"/>
          <w:szCs w:val="24"/>
          <w:lang w:eastAsia="pt-BR"/>
        </w:rPr>
      </w:pPr>
    </w:p>
    <w:p w:rsidR="00CE0686" w:rsidRPr="00711389" w:rsidRDefault="00CE0686" w:rsidP="00CE0686">
      <w:pPr>
        <w:shd w:val="clear" w:color="auto" w:fill="FFFFFF"/>
        <w:spacing w:after="0" w:line="237" w:lineRule="atLeast"/>
        <w:jc w:val="center"/>
        <w:rPr>
          <w:rFonts w:ascii="Calibri Light" w:eastAsia="Times New Roman" w:hAnsi="Calibri Light" w:cs="Calibri Light"/>
          <w:b/>
          <w:color w:val="333333"/>
          <w:sz w:val="24"/>
          <w:szCs w:val="24"/>
          <w:lang w:eastAsia="pt-BR"/>
        </w:rPr>
      </w:pPr>
      <w:r w:rsidRPr="00711389">
        <w:rPr>
          <w:rFonts w:ascii="Calibri Light" w:eastAsia="Times New Roman" w:hAnsi="Calibri Light" w:cs="Calibri Light"/>
          <w:color w:val="333333"/>
          <w:sz w:val="24"/>
          <w:szCs w:val="24"/>
          <w:u w:val="single"/>
          <w:lang w:eastAsia="pt-BR"/>
        </w:rPr>
        <w:t>__</w:t>
      </w:r>
      <w:r w:rsidRPr="00711389">
        <w:rPr>
          <w:rFonts w:ascii="Calibri Light" w:eastAsia="Times New Roman" w:hAnsi="Calibri Light" w:cs="Calibri Light"/>
          <w:b/>
          <w:color w:val="333333"/>
          <w:sz w:val="24"/>
          <w:szCs w:val="24"/>
          <w:u w:val="single"/>
          <w:lang w:eastAsia="pt-BR"/>
        </w:rPr>
        <w:t>ATIVO CIRCULANTE + ATIVO NÃO CIRCULANTE___</w:t>
      </w:r>
    </w:p>
    <w:p w:rsidR="00CE0686" w:rsidRPr="00711389" w:rsidRDefault="00CE0686" w:rsidP="00CE0686">
      <w:pPr>
        <w:shd w:val="clear" w:color="auto" w:fill="FFFFFF"/>
        <w:spacing w:after="0" w:line="237" w:lineRule="atLeast"/>
        <w:jc w:val="center"/>
        <w:rPr>
          <w:rFonts w:ascii="Calibri Light" w:eastAsia="Times New Roman" w:hAnsi="Calibri Light" w:cs="Calibri Light"/>
          <w:b/>
          <w:color w:val="333333"/>
          <w:sz w:val="24"/>
          <w:szCs w:val="24"/>
          <w:lang w:eastAsia="pt-BR"/>
        </w:rPr>
      </w:pPr>
      <w:r w:rsidRPr="00711389">
        <w:rPr>
          <w:rFonts w:ascii="Calibri Light" w:eastAsia="Times New Roman" w:hAnsi="Calibri Light" w:cs="Calibri Light"/>
          <w:b/>
          <w:color w:val="333333"/>
          <w:sz w:val="24"/>
          <w:szCs w:val="24"/>
          <w:lang w:eastAsia="pt-BR"/>
        </w:rPr>
        <w:t>PASSIVO CIRCULANTE + PASSIVO NÃO CIRCULANTE</w:t>
      </w:r>
    </w:p>
    <w:p w:rsidR="00CE0686" w:rsidRPr="00711389" w:rsidRDefault="00CE0686" w:rsidP="00CE0686">
      <w:pPr>
        <w:shd w:val="clear" w:color="auto" w:fill="FFFFFF"/>
        <w:spacing w:after="0" w:line="237" w:lineRule="atLeast"/>
        <w:jc w:val="both"/>
        <w:rPr>
          <w:rFonts w:ascii="Calibri Light" w:eastAsia="Times New Roman" w:hAnsi="Calibri Light" w:cs="Calibri Light"/>
          <w:color w:val="333333"/>
          <w:sz w:val="24"/>
          <w:szCs w:val="24"/>
          <w:lang w:eastAsia="pt-BR"/>
        </w:rPr>
      </w:pPr>
      <w:r w:rsidRPr="00711389">
        <w:rPr>
          <w:rFonts w:ascii="Calibri Light" w:eastAsia="Times New Roman" w:hAnsi="Calibri Light" w:cs="Calibri Light"/>
          <w:color w:val="333333"/>
          <w:sz w:val="24"/>
          <w:szCs w:val="24"/>
          <w:lang w:eastAsia="pt-BR"/>
        </w:rPr>
        <w:t>Índice de </w:t>
      </w:r>
      <w:r w:rsidRPr="00711389">
        <w:rPr>
          <w:rFonts w:ascii="Calibri Light" w:eastAsia="Times New Roman" w:hAnsi="Calibri Light" w:cs="Calibri Light"/>
          <w:b/>
          <w:bCs/>
          <w:color w:val="333333"/>
          <w:sz w:val="24"/>
          <w:szCs w:val="24"/>
          <w:u w:val="single"/>
          <w:lang w:eastAsia="pt-BR"/>
        </w:rPr>
        <w:t>Liquidez Geral (ILG)</w:t>
      </w:r>
      <w:r w:rsidRPr="00711389">
        <w:rPr>
          <w:rFonts w:ascii="Calibri Light" w:eastAsia="Times New Roman" w:hAnsi="Calibri Light" w:cs="Calibri Light"/>
          <w:color w:val="333333"/>
          <w:sz w:val="24"/>
          <w:szCs w:val="24"/>
          <w:lang w:eastAsia="pt-BR"/>
        </w:rPr>
        <w:t> indica quanto a empresa possui em disponibilidades, bens e direitos realizáveis no curso do exercício seguinte para liquidar suas obrigações, com vencimento neste mesmo período.</w:t>
      </w:r>
    </w:p>
    <w:p w:rsidR="00CE0686" w:rsidRPr="00711389" w:rsidRDefault="00CE0686" w:rsidP="00CE0686">
      <w:pPr>
        <w:shd w:val="clear" w:color="auto" w:fill="FFFFFF"/>
        <w:spacing w:after="0" w:line="237" w:lineRule="atLeast"/>
        <w:jc w:val="center"/>
        <w:rPr>
          <w:rFonts w:ascii="Calibri Light" w:eastAsia="Times New Roman" w:hAnsi="Calibri Light" w:cs="Calibri Light"/>
          <w:b/>
          <w:bCs/>
          <w:color w:val="333333"/>
          <w:sz w:val="24"/>
          <w:szCs w:val="24"/>
          <w:u w:val="single"/>
          <w:lang w:eastAsia="pt-BR"/>
        </w:rPr>
      </w:pPr>
      <w:r w:rsidRPr="00711389">
        <w:rPr>
          <w:rFonts w:ascii="Calibri Light" w:eastAsia="Times New Roman" w:hAnsi="Calibri Light" w:cs="Calibri Light"/>
          <w:b/>
          <w:bCs/>
          <w:color w:val="333333"/>
          <w:sz w:val="24"/>
          <w:szCs w:val="24"/>
          <w:u w:val="single"/>
          <w:lang w:eastAsia="pt-BR"/>
        </w:rPr>
        <w:t>Liquidez Corrente</w:t>
      </w:r>
    </w:p>
    <w:p w:rsidR="00CE0686" w:rsidRPr="00711389" w:rsidRDefault="00CE0686" w:rsidP="00CE0686">
      <w:pPr>
        <w:shd w:val="clear" w:color="auto" w:fill="FFFFFF"/>
        <w:spacing w:after="0" w:line="237" w:lineRule="atLeast"/>
        <w:jc w:val="center"/>
        <w:rPr>
          <w:rFonts w:ascii="Calibri Light" w:eastAsia="Times New Roman" w:hAnsi="Calibri Light" w:cs="Calibri Light"/>
          <w:b/>
          <w:bCs/>
          <w:color w:val="333333"/>
          <w:sz w:val="24"/>
          <w:szCs w:val="24"/>
          <w:u w:val="single"/>
          <w:lang w:eastAsia="pt-BR"/>
        </w:rPr>
      </w:pPr>
    </w:p>
    <w:p w:rsidR="00CE0686" w:rsidRPr="00711389" w:rsidRDefault="00CE0686" w:rsidP="00CE0686">
      <w:pPr>
        <w:shd w:val="clear" w:color="auto" w:fill="FFFFFF"/>
        <w:spacing w:after="0" w:line="237" w:lineRule="atLeast"/>
        <w:jc w:val="center"/>
        <w:rPr>
          <w:rFonts w:ascii="Calibri Light" w:eastAsia="Times New Roman" w:hAnsi="Calibri Light" w:cs="Calibri Light"/>
          <w:b/>
          <w:color w:val="333333"/>
          <w:sz w:val="24"/>
          <w:szCs w:val="24"/>
          <w:lang w:eastAsia="pt-BR"/>
        </w:rPr>
      </w:pPr>
      <w:r w:rsidRPr="00711389">
        <w:rPr>
          <w:rFonts w:ascii="Calibri Light" w:eastAsia="Times New Roman" w:hAnsi="Calibri Light" w:cs="Calibri Light"/>
          <w:color w:val="333333"/>
          <w:sz w:val="24"/>
          <w:szCs w:val="24"/>
          <w:u w:val="single"/>
          <w:lang w:eastAsia="pt-BR"/>
        </w:rPr>
        <w:t>____</w:t>
      </w:r>
      <w:r w:rsidRPr="00711389">
        <w:rPr>
          <w:rFonts w:ascii="Calibri Light" w:eastAsia="Times New Roman" w:hAnsi="Calibri Light" w:cs="Calibri Light"/>
          <w:b/>
          <w:color w:val="333333"/>
          <w:sz w:val="24"/>
          <w:szCs w:val="24"/>
          <w:u w:val="single"/>
          <w:lang w:eastAsia="pt-BR"/>
        </w:rPr>
        <w:t>Ativo Circulante___</w:t>
      </w:r>
    </w:p>
    <w:p w:rsidR="00CE0686" w:rsidRPr="00711389" w:rsidRDefault="00CE0686" w:rsidP="00CE0686">
      <w:pPr>
        <w:shd w:val="clear" w:color="auto" w:fill="FFFFFF"/>
        <w:spacing w:after="0" w:line="237" w:lineRule="atLeast"/>
        <w:jc w:val="center"/>
        <w:rPr>
          <w:rFonts w:ascii="Calibri Light" w:eastAsia="Times New Roman" w:hAnsi="Calibri Light" w:cs="Calibri Light"/>
          <w:b/>
          <w:color w:val="333333"/>
          <w:sz w:val="24"/>
          <w:szCs w:val="24"/>
          <w:lang w:eastAsia="pt-BR"/>
        </w:rPr>
      </w:pPr>
      <w:r w:rsidRPr="00711389">
        <w:rPr>
          <w:rFonts w:ascii="Calibri Light" w:eastAsia="Times New Roman" w:hAnsi="Calibri Light" w:cs="Calibri Light"/>
          <w:b/>
          <w:color w:val="333333"/>
          <w:sz w:val="24"/>
          <w:szCs w:val="24"/>
          <w:lang w:eastAsia="pt-BR"/>
        </w:rPr>
        <w:t>Passivo Circulante</w:t>
      </w:r>
    </w:p>
    <w:p w:rsidR="00CE0686" w:rsidRPr="00711389" w:rsidRDefault="00CE0686" w:rsidP="00CE0686">
      <w:pPr>
        <w:shd w:val="clear" w:color="auto" w:fill="FFFFFF"/>
        <w:spacing w:after="0" w:line="237" w:lineRule="atLeast"/>
        <w:jc w:val="center"/>
        <w:rPr>
          <w:rFonts w:ascii="Calibri Light" w:eastAsia="Times New Roman" w:hAnsi="Calibri Light" w:cs="Calibri Light"/>
          <w:b/>
          <w:color w:val="333333"/>
          <w:sz w:val="24"/>
          <w:szCs w:val="24"/>
          <w:lang w:eastAsia="pt-BR"/>
        </w:rPr>
      </w:pPr>
    </w:p>
    <w:p w:rsidR="00CE0686" w:rsidRPr="00711389" w:rsidRDefault="00CE0686" w:rsidP="00CE0686">
      <w:pPr>
        <w:shd w:val="clear" w:color="auto" w:fill="FFFFFF"/>
        <w:spacing w:after="150" w:line="237" w:lineRule="atLeast"/>
        <w:jc w:val="both"/>
        <w:rPr>
          <w:rFonts w:ascii="Calibri Light" w:eastAsia="Times New Roman" w:hAnsi="Calibri Light" w:cs="Calibri Light"/>
          <w:color w:val="333333"/>
          <w:sz w:val="24"/>
          <w:szCs w:val="24"/>
          <w:lang w:eastAsia="pt-BR"/>
        </w:rPr>
      </w:pPr>
      <w:r w:rsidRPr="00711389">
        <w:rPr>
          <w:rFonts w:ascii="Calibri Light" w:eastAsia="Times New Roman" w:hAnsi="Calibri Light" w:cs="Calibri Light"/>
          <w:color w:val="333333"/>
          <w:sz w:val="24"/>
          <w:szCs w:val="24"/>
          <w:lang w:eastAsia="pt-BR"/>
        </w:rPr>
        <w:t>Índice de </w:t>
      </w:r>
      <w:r w:rsidRPr="00711389">
        <w:rPr>
          <w:rFonts w:ascii="Calibri Light" w:eastAsia="Times New Roman" w:hAnsi="Calibri Light" w:cs="Calibri Light"/>
          <w:b/>
          <w:bCs/>
          <w:color w:val="333333"/>
          <w:sz w:val="24"/>
          <w:szCs w:val="24"/>
          <w:u w:val="single"/>
          <w:lang w:eastAsia="pt-BR"/>
        </w:rPr>
        <w:t>Liquidez Corrente (ILC)</w:t>
      </w:r>
      <w:r w:rsidRPr="00711389">
        <w:rPr>
          <w:rFonts w:ascii="Calibri Light" w:eastAsia="Times New Roman" w:hAnsi="Calibri Light" w:cs="Calibri Light"/>
          <w:color w:val="333333"/>
          <w:sz w:val="24"/>
          <w:szCs w:val="24"/>
          <w:lang w:eastAsia="pt-BR"/>
        </w:rPr>
        <w:t> indica quanto a empresa possui em recursos disponíveis, bens e direitos realizáveis a curto prazo, para fazer face ao total de suas dívidas de curto prazo.</w:t>
      </w:r>
    </w:p>
    <w:p w:rsidR="00CE0686" w:rsidRPr="00711389" w:rsidRDefault="00CE0686" w:rsidP="00CE0686">
      <w:pPr>
        <w:shd w:val="clear" w:color="auto" w:fill="FFFFFF"/>
        <w:spacing w:after="150" w:line="237" w:lineRule="atLeast"/>
        <w:jc w:val="center"/>
        <w:rPr>
          <w:rFonts w:ascii="Calibri Light" w:eastAsia="Times New Roman" w:hAnsi="Calibri Light" w:cs="Calibri Light"/>
          <w:b/>
          <w:color w:val="333333"/>
          <w:sz w:val="24"/>
          <w:szCs w:val="24"/>
          <w:lang w:eastAsia="pt-BR"/>
        </w:rPr>
      </w:pPr>
      <w:r w:rsidRPr="00711389">
        <w:rPr>
          <w:rFonts w:ascii="Calibri Light" w:eastAsia="Times New Roman" w:hAnsi="Calibri Light" w:cs="Calibri Light"/>
          <w:b/>
          <w:bCs/>
          <w:color w:val="333333"/>
          <w:sz w:val="24"/>
          <w:szCs w:val="24"/>
          <w:u w:val="single"/>
          <w:lang w:eastAsia="pt-BR"/>
        </w:rPr>
        <w:t>Solvência Geral</w:t>
      </w:r>
    </w:p>
    <w:p w:rsidR="00CE0686" w:rsidRPr="00711389" w:rsidRDefault="00CE0686" w:rsidP="00CE0686">
      <w:pPr>
        <w:shd w:val="clear" w:color="auto" w:fill="FFFFFF"/>
        <w:spacing w:after="0" w:line="237" w:lineRule="atLeast"/>
        <w:jc w:val="center"/>
        <w:rPr>
          <w:rFonts w:ascii="Calibri Light" w:eastAsia="Times New Roman" w:hAnsi="Calibri Light" w:cs="Calibri Light"/>
          <w:color w:val="333333"/>
          <w:sz w:val="24"/>
          <w:szCs w:val="24"/>
          <w:lang w:eastAsia="pt-BR"/>
        </w:rPr>
      </w:pPr>
      <w:r w:rsidRPr="00711389">
        <w:rPr>
          <w:rFonts w:ascii="Calibri Light" w:eastAsia="Times New Roman" w:hAnsi="Calibri Light" w:cs="Calibri Light"/>
          <w:b/>
          <w:bCs/>
          <w:color w:val="333333"/>
          <w:sz w:val="24"/>
          <w:szCs w:val="24"/>
          <w:u w:val="single"/>
          <w:lang w:eastAsia="pt-BR"/>
        </w:rPr>
        <w:t> </w:t>
      </w:r>
      <w:r w:rsidRPr="00711389">
        <w:rPr>
          <w:rFonts w:ascii="Calibri Light" w:eastAsia="Times New Roman" w:hAnsi="Calibri Light" w:cs="Calibri Light"/>
          <w:color w:val="333333"/>
          <w:sz w:val="24"/>
          <w:szCs w:val="24"/>
          <w:lang w:eastAsia="pt-BR"/>
        </w:rPr>
        <w:t>________________</w:t>
      </w:r>
      <w:r w:rsidRPr="00711389">
        <w:rPr>
          <w:rFonts w:ascii="Calibri Light" w:eastAsia="Times New Roman" w:hAnsi="Calibri Light" w:cs="Calibri Light"/>
          <w:color w:val="333333"/>
          <w:sz w:val="24"/>
          <w:szCs w:val="24"/>
          <w:u w:val="single"/>
          <w:lang w:eastAsia="pt-BR"/>
        </w:rPr>
        <w:t>__ATIVO TOTAL</w:t>
      </w:r>
      <w:r w:rsidRPr="00711389">
        <w:rPr>
          <w:rFonts w:ascii="Calibri Light" w:eastAsia="Times New Roman" w:hAnsi="Calibri Light" w:cs="Calibri Light"/>
          <w:color w:val="333333"/>
          <w:sz w:val="24"/>
          <w:szCs w:val="24"/>
          <w:lang w:eastAsia="pt-BR"/>
        </w:rPr>
        <w:t>_________________</w:t>
      </w:r>
    </w:p>
    <w:p w:rsidR="00CE0686" w:rsidRPr="00711389" w:rsidRDefault="00CE0686" w:rsidP="00CE0686">
      <w:pPr>
        <w:shd w:val="clear" w:color="auto" w:fill="FFFFFF"/>
        <w:spacing w:after="0" w:line="237" w:lineRule="atLeast"/>
        <w:jc w:val="center"/>
        <w:rPr>
          <w:rFonts w:ascii="Calibri Light" w:eastAsia="Times New Roman" w:hAnsi="Calibri Light" w:cs="Calibri Light"/>
          <w:color w:val="333333"/>
          <w:sz w:val="24"/>
          <w:szCs w:val="24"/>
          <w:lang w:eastAsia="pt-BR"/>
        </w:rPr>
      </w:pPr>
      <w:r w:rsidRPr="00711389">
        <w:rPr>
          <w:rFonts w:ascii="Calibri Light" w:eastAsia="Times New Roman" w:hAnsi="Calibri Light" w:cs="Calibri Light"/>
          <w:color w:val="333333"/>
          <w:sz w:val="24"/>
          <w:szCs w:val="24"/>
          <w:lang w:eastAsia="pt-BR"/>
        </w:rPr>
        <w:t>PASSIVO CIRCULANTE + PASSIVO NÃO CIRCULANTE</w:t>
      </w:r>
    </w:p>
    <w:p w:rsidR="00CE0686" w:rsidRPr="00711389" w:rsidRDefault="00CE0686" w:rsidP="00CE0686">
      <w:pPr>
        <w:shd w:val="clear" w:color="auto" w:fill="FFFFFF"/>
        <w:spacing w:after="150" w:line="237" w:lineRule="atLeast"/>
        <w:jc w:val="both"/>
        <w:rPr>
          <w:rFonts w:ascii="Calibri Light" w:eastAsia="Times New Roman" w:hAnsi="Calibri Light" w:cs="Calibri Light"/>
          <w:color w:val="737373"/>
          <w:sz w:val="24"/>
          <w:szCs w:val="24"/>
          <w:lang w:eastAsia="pt-BR"/>
        </w:rPr>
      </w:pPr>
      <w:r w:rsidRPr="00711389">
        <w:rPr>
          <w:rFonts w:ascii="Calibri Light" w:eastAsia="Times New Roman" w:hAnsi="Calibri Light" w:cs="Calibri Light"/>
          <w:color w:val="737373"/>
          <w:sz w:val="24"/>
          <w:szCs w:val="24"/>
          <w:lang w:eastAsia="pt-BR"/>
        </w:rPr>
        <w:t> </w:t>
      </w:r>
    </w:p>
    <w:p w:rsidR="00CE0686" w:rsidRPr="00711389" w:rsidRDefault="00CE0686" w:rsidP="00CE0686">
      <w:pPr>
        <w:shd w:val="clear" w:color="auto" w:fill="FFFFFF"/>
        <w:spacing w:after="150" w:line="237" w:lineRule="atLeast"/>
        <w:jc w:val="both"/>
        <w:rPr>
          <w:rFonts w:ascii="Calibri Light" w:eastAsia="Times New Roman" w:hAnsi="Calibri Light" w:cs="Calibri Light"/>
          <w:color w:val="737373"/>
          <w:sz w:val="24"/>
          <w:szCs w:val="24"/>
          <w:lang w:eastAsia="pt-BR"/>
        </w:rPr>
      </w:pPr>
      <w:r w:rsidRPr="00711389">
        <w:rPr>
          <w:rFonts w:ascii="Calibri Light" w:eastAsia="Times New Roman" w:hAnsi="Calibri Light" w:cs="Calibri Light"/>
          <w:color w:val="333333"/>
          <w:sz w:val="24"/>
          <w:szCs w:val="24"/>
          <w:lang w:eastAsia="pt-BR"/>
        </w:rPr>
        <w:t>O índice de </w:t>
      </w:r>
      <w:r w:rsidRPr="00711389">
        <w:rPr>
          <w:rFonts w:ascii="Calibri Light" w:eastAsia="Times New Roman" w:hAnsi="Calibri Light" w:cs="Calibri Light"/>
          <w:b/>
          <w:bCs/>
          <w:color w:val="333333"/>
          <w:sz w:val="24"/>
          <w:szCs w:val="24"/>
          <w:u w:val="single"/>
          <w:lang w:eastAsia="pt-BR"/>
        </w:rPr>
        <w:t>Solvência Geral (ISG)</w:t>
      </w:r>
      <w:r w:rsidRPr="00711389">
        <w:rPr>
          <w:rFonts w:ascii="Calibri Light" w:eastAsia="Times New Roman" w:hAnsi="Calibri Light" w:cs="Calibri Light"/>
          <w:color w:val="333333"/>
          <w:sz w:val="24"/>
          <w:szCs w:val="24"/>
          <w:lang w:eastAsia="pt-BR"/>
        </w:rPr>
        <w:t> expressa o grau de garantia que a empresa dispõe em Ativos (totais), para pagamento do total de suas dívidas. Envolve além dos recursos líquidos, também os permanentes</w:t>
      </w:r>
      <w:r w:rsidRPr="00711389">
        <w:rPr>
          <w:rFonts w:ascii="Calibri Light" w:eastAsia="Times New Roman" w:hAnsi="Calibri Light" w:cs="Calibri Light"/>
          <w:color w:val="737373"/>
          <w:sz w:val="24"/>
          <w:szCs w:val="24"/>
          <w:lang w:eastAsia="pt-BR"/>
        </w:rPr>
        <w:t>.</w:t>
      </w:r>
    </w:p>
    <w:p w:rsidR="00CE0686" w:rsidRPr="00711389" w:rsidRDefault="00CE0686" w:rsidP="00CE0686">
      <w:pPr>
        <w:spacing w:after="0"/>
        <w:jc w:val="center"/>
        <w:rPr>
          <w:rFonts w:ascii="Calibri Light" w:hAnsi="Calibri Light" w:cs="Calibri Light"/>
          <w:sz w:val="24"/>
          <w:szCs w:val="24"/>
        </w:rPr>
      </w:pPr>
      <w:r w:rsidRPr="00711389">
        <w:rPr>
          <w:rFonts w:ascii="Calibri Light" w:hAnsi="Calibri Light" w:cs="Calibri Light"/>
          <w:sz w:val="24"/>
          <w:szCs w:val="24"/>
        </w:rPr>
        <w:t xml:space="preserve">      Ativo Circulante</w:t>
      </w:r>
    </w:p>
    <w:p w:rsidR="00CE0686" w:rsidRPr="00711389" w:rsidRDefault="00CE0686" w:rsidP="00CE0686">
      <w:pPr>
        <w:spacing w:after="0"/>
        <w:jc w:val="center"/>
        <w:rPr>
          <w:rFonts w:ascii="Calibri Light" w:hAnsi="Calibri Light" w:cs="Calibri Light"/>
          <w:sz w:val="24"/>
          <w:szCs w:val="24"/>
        </w:rPr>
      </w:pPr>
      <w:r w:rsidRPr="00711389">
        <w:rPr>
          <w:rFonts w:ascii="Calibri Light" w:hAnsi="Calibri Light" w:cs="Calibri Light"/>
          <w:sz w:val="24"/>
          <w:szCs w:val="24"/>
        </w:rPr>
        <w:t>___________________________</w:t>
      </w:r>
    </w:p>
    <w:p w:rsidR="004C6070" w:rsidRPr="00CE0686" w:rsidRDefault="00CE0686" w:rsidP="00CE0686">
      <w:pPr>
        <w:spacing w:after="0"/>
        <w:rPr>
          <w:rFonts w:ascii="Calibri Light" w:hAnsi="Calibri Light" w:cs="Calibri Light"/>
          <w:i/>
          <w:iCs/>
          <w:sz w:val="24"/>
          <w:szCs w:val="24"/>
        </w:rPr>
      </w:pPr>
      <w:r w:rsidRPr="00711389">
        <w:rPr>
          <w:rFonts w:ascii="Calibri Light" w:hAnsi="Calibri Light" w:cs="Calibri Light"/>
          <w:i/>
          <w:iCs/>
          <w:sz w:val="24"/>
          <w:szCs w:val="24"/>
        </w:rPr>
        <w:t xml:space="preserve">                                                                 Passivo Circulante</w:t>
      </w:r>
    </w:p>
    <w:p w:rsidR="00E6000E" w:rsidRDefault="00E6000E" w:rsidP="00E6000E">
      <w:pPr>
        <w:pStyle w:val="PargrafodaLista"/>
        <w:ind w:left="1152"/>
      </w:pPr>
    </w:p>
    <w:p w:rsidR="00720782" w:rsidRPr="00E6000E" w:rsidRDefault="00720782" w:rsidP="004C6070">
      <w:pPr>
        <w:pStyle w:val="PargrafodaLista"/>
        <w:numPr>
          <w:ilvl w:val="1"/>
          <w:numId w:val="9"/>
        </w:numPr>
        <w:rPr>
          <w:rFonts w:ascii="Calibri Light" w:hAnsi="Calibri Light" w:cs="Calibri Light"/>
          <w:b/>
          <w:sz w:val="24"/>
          <w:szCs w:val="24"/>
        </w:rPr>
      </w:pPr>
      <w:r w:rsidRPr="00E6000E">
        <w:rPr>
          <w:rFonts w:ascii="Calibri Light" w:hAnsi="Calibri Light" w:cs="Calibri Light"/>
          <w:b/>
          <w:sz w:val="24"/>
          <w:szCs w:val="24"/>
        </w:rPr>
        <w:t xml:space="preserve">NO CASO DE </w:t>
      </w:r>
      <w:r w:rsidR="00E6000E">
        <w:rPr>
          <w:rFonts w:ascii="Calibri Light" w:hAnsi="Calibri Light" w:cs="Calibri Light"/>
          <w:b/>
          <w:sz w:val="24"/>
          <w:szCs w:val="24"/>
        </w:rPr>
        <w:t xml:space="preserve">SER </w:t>
      </w:r>
      <w:r w:rsidRPr="00E6000E">
        <w:rPr>
          <w:rFonts w:ascii="Calibri Light" w:hAnsi="Calibri Light" w:cs="Calibri Light"/>
          <w:b/>
          <w:sz w:val="24"/>
          <w:szCs w:val="24"/>
        </w:rPr>
        <w:t>COOPERATIVA:</w:t>
      </w:r>
    </w:p>
    <w:p w:rsidR="00720782" w:rsidRPr="00720782" w:rsidRDefault="00720782" w:rsidP="004C6070">
      <w:pPr>
        <w:pStyle w:val="PargrafodaLista"/>
        <w:numPr>
          <w:ilvl w:val="1"/>
          <w:numId w:val="9"/>
        </w:numPr>
        <w:rPr>
          <w:rFonts w:asciiTheme="majorHAnsi" w:hAnsiTheme="majorHAnsi" w:cstheme="majorHAnsi"/>
          <w:b/>
          <w:sz w:val="24"/>
          <w:szCs w:val="24"/>
        </w:rPr>
      </w:pPr>
      <w:r w:rsidRPr="00720782">
        <w:rPr>
          <w:rFonts w:asciiTheme="majorHAnsi" w:hAnsiTheme="majorHAnsi" w:cstheme="majorHAnsi"/>
          <w:b/>
          <w:sz w:val="24"/>
          <w:szCs w:val="24"/>
        </w:rPr>
        <w:t>Deverá apresentar:</w:t>
      </w:r>
    </w:p>
    <w:p w:rsidR="00720782" w:rsidRPr="00745C4F" w:rsidRDefault="00720782" w:rsidP="004C6070">
      <w:pPr>
        <w:pStyle w:val="Nivel3"/>
        <w:numPr>
          <w:ilvl w:val="2"/>
          <w:numId w:val="9"/>
        </w:numPr>
        <w:spacing w:afterLines="120" w:after="288" w:line="312" w:lineRule="auto"/>
        <w:rPr>
          <w:rFonts w:ascii="Calibri Light" w:hAnsi="Calibri Light"/>
          <w:sz w:val="24"/>
        </w:rPr>
      </w:pPr>
      <w:r w:rsidRPr="00745C4F">
        <w:rPr>
          <w:rFonts w:ascii="Calibri Light" w:hAnsi="Calibri Light"/>
          <w:sz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8" w:anchor="art4" w:history="1">
        <w:proofErr w:type="spellStart"/>
        <w:r w:rsidRPr="00745C4F">
          <w:rPr>
            <w:rStyle w:val="Hyperlink"/>
            <w:rFonts w:ascii="Calibri Light" w:hAnsi="Calibri Light"/>
            <w:sz w:val="24"/>
          </w:rPr>
          <w:t>arts</w:t>
        </w:r>
        <w:proofErr w:type="spellEnd"/>
        <w:r w:rsidRPr="00745C4F">
          <w:rPr>
            <w:rStyle w:val="Hyperlink"/>
            <w:rFonts w:ascii="Calibri Light" w:hAnsi="Calibri Light"/>
            <w:sz w:val="24"/>
          </w:rPr>
          <w:t>. 4º, inciso XI, 21, inciso I</w:t>
        </w:r>
      </w:hyperlink>
      <w:r w:rsidRPr="00745C4F">
        <w:rPr>
          <w:rFonts w:ascii="Calibri Light" w:hAnsi="Calibri Light"/>
          <w:sz w:val="24"/>
        </w:rPr>
        <w:t xml:space="preserve"> e </w:t>
      </w:r>
      <w:hyperlink r:id="rId9" w:anchor="art42" w:history="1">
        <w:r w:rsidRPr="00745C4F">
          <w:rPr>
            <w:rStyle w:val="Hyperlink"/>
            <w:rFonts w:ascii="Calibri Light" w:hAnsi="Calibri Light"/>
            <w:sz w:val="24"/>
          </w:rPr>
          <w:t>42, §§2º a 6º da Lei n. 5.764, de 1971</w:t>
        </w:r>
      </w:hyperlink>
      <w:r w:rsidRPr="00745C4F">
        <w:rPr>
          <w:rFonts w:ascii="Calibri Light" w:hAnsi="Calibri Light"/>
          <w:sz w:val="24"/>
        </w:rPr>
        <w:t>;</w:t>
      </w:r>
    </w:p>
    <w:p w:rsidR="00720782" w:rsidRPr="00745C4F" w:rsidRDefault="00720782" w:rsidP="004C6070">
      <w:pPr>
        <w:pStyle w:val="Nivel3"/>
        <w:numPr>
          <w:ilvl w:val="2"/>
          <w:numId w:val="9"/>
        </w:numPr>
        <w:spacing w:afterLines="120" w:after="288" w:line="312" w:lineRule="auto"/>
        <w:rPr>
          <w:rFonts w:ascii="Calibri Light" w:hAnsi="Calibri Light"/>
          <w:sz w:val="24"/>
        </w:rPr>
      </w:pPr>
      <w:r w:rsidRPr="00745C4F">
        <w:rPr>
          <w:rFonts w:ascii="Calibri Light" w:hAnsi="Calibri Light"/>
          <w:sz w:val="24"/>
        </w:rPr>
        <w:t>A declaração de regularidade de situação do contribuinte individual – DRSCI, para cada um dos cooperados indicados;</w:t>
      </w:r>
    </w:p>
    <w:p w:rsidR="00720782" w:rsidRPr="00745C4F" w:rsidRDefault="00720782" w:rsidP="004C6070">
      <w:pPr>
        <w:pStyle w:val="Nivel3"/>
        <w:numPr>
          <w:ilvl w:val="2"/>
          <w:numId w:val="9"/>
        </w:numPr>
        <w:spacing w:afterLines="120" w:after="288" w:line="312" w:lineRule="auto"/>
        <w:rPr>
          <w:rFonts w:ascii="Calibri Light" w:hAnsi="Calibri Light"/>
          <w:sz w:val="24"/>
        </w:rPr>
      </w:pPr>
      <w:r w:rsidRPr="00745C4F">
        <w:rPr>
          <w:rFonts w:ascii="Calibri Light" w:hAnsi="Calibri Light"/>
          <w:sz w:val="24"/>
        </w:rPr>
        <w:lastRenderedPageBreak/>
        <w:t xml:space="preserve">A comprovação do capital social proporcional ao número de cooperados necessários à prestação do serviço; </w:t>
      </w:r>
    </w:p>
    <w:p w:rsidR="00720782" w:rsidRPr="00745C4F" w:rsidRDefault="00720782" w:rsidP="004C6070">
      <w:pPr>
        <w:pStyle w:val="Nivel3"/>
        <w:numPr>
          <w:ilvl w:val="2"/>
          <w:numId w:val="9"/>
        </w:numPr>
        <w:spacing w:afterLines="120" w:after="288" w:line="312" w:lineRule="auto"/>
        <w:rPr>
          <w:rFonts w:ascii="Calibri Light" w:hAnsi="Calibri Light"/>
          <w:sz w:val="24"/>
        </w:rPr>
      </w:pPr>
      <w:r w:rsidRPr="00745C4F">
        <w:rPr>
          <w:rFonts w:ascii="Calibri Light" w:hAnsi="Calibri Light"/>
          <w:sz w:val="24"/>
        </w:rPr>
        <w:t xml:space="preserve">O registro previsto na </w:t>
      </w:r>
      <w:hyperlink r:id="rId10" w:anchor="art107" w:history="1">
        <w:r w:rsidRPr="00745C4F">
          <w:rPr>
            <w:rStyle w:val="Hyperlink"/>
            <w:rFonts w:ascii="Calibri Light" w:hAnsi="Calibri Light"/>
            <w:sz w:val="24"/>
          </w:rPr>
          <w:t>Lei n. 5.764, de 1971, art. 107</w:t>
        </w:r>
      </w:hyperlink>
      <w:r w:rsidRPr="00745C4F">
        <w:rPr>
          <w:rFonts w:ascii="Calibri Light" w:hAnsi="Calibri Light"/>
          <w:sz w:val="24"/>
        </w:rPr>
        <w:t>;</w:t>
      </w:r>
    </w:p>
    <w:p w:rsidR="00720782" w:rsidRPr="00745C4F" w:rsidRDefault="00720782" w:rsidP="004C6070">
      <w:pPr>
        <w:pStyle w:val="Nivel3"/>
        <w:numPr>
          <w:ilvl w:val="2"/>
          <w:numId w:val="9"/>
        </w:numPr>
        <w:spacing w:afterLines="120" w:after="288" w:line="312" w:lineRule="auto"/>
        <w:rPr>
          <w:rFonts w:ascii="Calibri Light" w:hAnsi="Calibri Light"/>
          <w:sz w:val="24"/>
        </w:rPr>
      </w:pPr>
      <w:r w:rsidRPr="00745C4F">
        <w:rPr>
          <w:rFonts w:ascii="Calibri Light" w:hAnsi="Calibri Light"/>
          <w:sz w:val="24"/>
        </w:rPr>
        <w:t xml:space="preserve"> A comprovação de integração das respectivas quotas-partes por parte dos cooperados que executarão o contrato; e</w:t>
      </w:r>
    </w:p>
    <w:p w:rsidR="00720782" w:rsidRPr="00745C4F" w:rsidRDefault="00720782" w:rsidP="004C6070">
      <w:pPr>
        <w:pStyle w:val="Nivel3"/>
        <w:numPr>
          <w:ilvl w:val="2"/>
          <w:numId w:val="9"/>
        </w:numPr>
        <w:spacing w:afterLines="120" w:after="288" w:line="312" w:lineRule="auto"/>
        <w:rPr>
          <w:rFonts w:ascii="Calibri Light" w:hAnsi="Calibri Light"/>
          <w:sz w:val="24"/>
        </w:rPr>
      </w:pPr>
      <w:r w:rsidRPr="00745C4F">
        <w:rPr>
          <w:rFonts w:ascii="Calibri Light" w:hAnsi="Calibri Light"/>
          <w:sz w:val="24"/>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720782" w:rsidRPr="00745C4F" w:rsidRDefault="00720782" w:rsidP="004C6070">
      <w:pPr>
        <w:pStyle w:val="Nivel3"/>
        <w:numPr>
          <w:ilvl w:val="2"/>
          <w:numId w:val="9"/>
        </w:numPr>
        <w:spacing w:afterLines="120" w:after="288" w:line="312" w:lineRule="auto"/>
        <w:rPr>
          <w:rFonts w:ascii="Calibri Light" w:hAnsi="Calibri Light"/>
          <w:sz w:val="24"/>
        </w:rPr>
      </w:pPr>
      <w:r w:rsidRPr="00745C4F">
        <w:rPr>
          <w:rFonts w:ascii="Calibri Light" w:hAnsi="Calibri Light"/>
          <w:sz w:val="24"/>
        </w:rPr>
        <w:t xml:space="preserve">A última auditoria contábil-financeira da cooperativa, conforme dispõe o </w:t>
      </w:r>
      <w:hyperlink r:id="rId11" w:anchor="art112" w:history="1">
        <w:r w:rsidRPr="00745C4F">
          <w:rPr>
            <w:rStyle w:val="Hyperlink"/>
            <w:rFonts w:ascii="Calibri Light" w:hAnsi="Calibri Light"/>
            <w:sz w:val="24"/>
          </w:rPr>
          <w:t>art. 112 da Lei n. 5.764, de 1971</w:t>
        </w:r>
      </w:hyperlink>
      <w:r w:rsidRPr="00745C4F">
        <w:rPr>
          <w:rFonts w:ascii="Calibri Light" w:hAnsi="Calibri Light"/>
          <w:sz w:val="24"/>
        </w:rPr>
        <w:t>, ou uma declaração, sob as penas da lei, de que tal auditoria não foi exigida pelo órgão fiscalizador.</w:t>
      </w:r>
    </w:p>
    <w:p w:rsidR="00E76969" w:rsidRPr="00357646" w:rsidRDefault="00E76969" w:rsidP="004C6070">
      <w:pPr>
        <w:pStyle w:val="PargrafodaLista"/>
        <w:numPr>
          <w:ilvl w:val="0"/>
          <w:numId w:val="9"/>
        </w:numPr>
        <w:jc w:val="both"/>
        <w:rPr>
          <w:rStyle w:val="Forte"/>
          <w:rFonts w:asciiTheme="majorHAnsi" w:hAnsiTheme="majorHAnsi" w:cstheme="majorHAnsi"/>
          <w:b/>
          <w:sz w:val="24"/>
          <w:szCs w:val="24"/>
        </w:rPr>
      </w:pPr>
      <w:r w:rsidRPr="00357646">
        <w:rPr>
          <w:rStyle w:val="Forte"/>
          <w:rFonts w:asciiTheme="majorHAnsi" w:hAnsiTheme="majorHAnsi" w:cstheme="majorHAnsi"/>
          <w:b/>
          <w:sz w:val="24"/>
          <w:szCs w:val="24"/>
        </w:rPr>
        <w:t>DECLARAÇÕES:</w:t>
      </w:r>
    </w:p>
    <w:p w:rsidR="00E76969" w:rsidRDefault="00E76969" w:rsidP="004C6070">
      <w:pPr>
        <w:pStyle w:val="PargrafodaLista"/>
        <w:numPr>
          <w:ilvl w:val="1"/>
          <w:numId w:val="9"/>
        </w:numPr>
        <w:jc w:val="both"/>
        <w:rPr>
          <w:rStyle w:val="Forte"/>
          <w:rFonts w:asciiTheme="majorHAnsi" w:hAnsiTheme="majorHAnsi" w:cstheme="majorHAnsi"/>
          <w:sz w:val="24"/>
          <w:szCs w:val="24"/>
        </w:rPr>
      </w:pPr>
      <w:r>
        <w:rPr>
          <w:rStyle w:val="Forte"/>
          <w:rFonts w:asciiTheme="majorHAnsi" w:hAnsiTheme="majorHAnsi" w:cstheme="majorHAnsi"/>
          <w:sz w:val="24"/>
          <w:szCs w:val="24"/>
        </w:rPr>
        <w:t>ANEXO III</w:t>
      </w:r>
      <w:r w:rsidR="00CE0686">
        <w:rPr>
          <w:rStyle w:val="Forte"/>
          <w:rFonts w:asciiTheme="majorHAnsi" w:hAnsiTheme="majorHAnsi" w:cstheme="majorHAnsi"/>
          <w:sz w:val="24"/>
          <w:szCs w:val="24"/>
        </w:rPr>
        <w:t xml:space="preserve"> – Declaração Unificada</w:t>
      </w:r>
    </w:p>
    <w:p w:rsidR="00720782" w:rsidRDefault="00720782" w:rsidP="004C6070">
      <w:pPr>
        <w:pStyle w:val="PargrafodaLista"/>
        <w:numPr>
          <w:ilvl w:val="1"/>
          <w:numId w:val="9"/>
        </w:numPr>
        <w:jc w:val="both"/>
        <w:rPr>
          <w:rStyle w:val="Forte"/>
          <w:rFonts w:asciiTheme="majorHAnsi" w:hAnsiTheme="majorHAnsi" w:cstheme="majorHAnsi"/>
          <w:sz w:val="24"/>
          <w:szCs w:val="24"/>
        </w:rPr>
      </w:pPr>
      <w:r>
        <w:rPr>
          <w:rStyle w:val="Forte"/>
          <w:rFonts w:asciiTheme="majorHAnsi" w:hAnsiTheme="majorHAnsi" w:cstheme="majorHAnsi"/>
          <w:sz w:val="24"/>
          <w:szCs w:val="24"/>
        </w:rPr>
        <w:t>ANEXO III-A</w:t>
      </w:r>
      <w:r w:rsidR="00CE0686">
        <w:rPr>
          <w:rStyle w:val="Forte"/>
          <w:rFonts w:asciiTheme="majorHAnsi" w:hAnsiTheme="majorHAnsi" w:cstheme="majorHAnsi"/>
          <w:sz w:val="24"/>
          <w:szCs w:val="24"/>
        </w:rPr>
        <w:t xml:space="preserve"> – Declaração de Contratos firmados </w:t>
      </w:r>
    </w:p>
    <w:p w:rsidR="00CE0686" w:rsidRDefault="00CE0686" w:rsidP="004C6070">
      <w:pPr>
        <w:pStyle w:val="PargrafodaLista"/>
        <w:numPr>
          <w:ilvl w:val="1"/>
          <w:numId w:val="9"/>
        </w:numPr>
        <w:jc w:val="both"/>
        <w:rPr>
          <w:rStyle w:val="Forte"/>
          <w:rFonts w:asciiTheme="majorHAnsi" w:hAnsiTheme="majorHAnsi" w:cstheme="majorHAnsi"/>
          <w:sz w:val="24"/>
          <w:szCs w:val="24"/>
        </w:rPr>
      </w:pPr>
      <w:r>
        <w:rPr>
          <w:rStyle w:val="Forte"/>
          <w:rFonts w:asciiTheme="majorHAnsi" w:hAnsiTheme="majorHAnsi" w:cstheme="majorHAnsi"/>
          <w:sz w:val="24"/>
          <w:szCs w:val="24"/>
        </w:rPr>
        <w:t>ANEXO IV – Declaração de Ciência</w:t>
      </w:r>
    </w:p>
    <w:p w:rsidR="00CE0686" w:rsidRDefault="00CE0686" w:rsidP="004C6070">
      <w:pPr>
        <w:pStyle w:val="PargrafodaLista"/>
        <w:numPr>
          <w:ilvl w:val="1"/>
          <w:numId w:val="9"/>
        </w:numPr>
        <w:jc w:val="both"/>
        <w:rPr>
          <w:rStyle w:val="Forte"/>
          <w:rFonts w:asciiTheme="majorHAnsi" w:hAnsiTheme="majorHAnsi" w:cstheme="majorHAnsi"/>
          <w:sz w:val="24"/>
          <w:szCs w:val="24"/>
        </w:rPr>
      </w:pPr>
      <w:r>
        <w:rPr>
          <w:rStyle w:val="Forte"/>
          <w:rFonts w:asciiTheme="majorHAnsi" w:hAnsiTheme="majorHAnsi" w:cstheme="majorHAnsi"/>
          <w:sz w:val="24"/>
          <w:szCs w:val="24"/>
        </w:rPr>
        <w:t xml:space="preserve">ANEXO V – Relação </w:t>
      </w:r>
    </w:p>
    <w:p w:rsidR="006306C0" w:rsidRPr="006306C0" w:rsidRDefault="006306C0" w:rsidP="004C6070">
      <w:pPr>
        <w:pStyle w:val="PargrafodaLista"/>
        <w:numPr>
          <w:ilvl w:val="0"/>
          <w:numId w:val="9"/>
        </w:numPr>
        <w:jc w:val="both"/>
        <w:rPr>
          <w:rStyle w:val="Forte"/>
          <w:rFonts w:asciiTheme="majorHAnsi" w:hAnsiTheme="majorHAnsi" w:cstheme="majorHAnsi"/>
          <w:b/>
          <w:sz w:val="24"/>
          <w:szCs w:val="24"/>
        </w:rPr>
      </w:pPr>
      <w:r w:rsidRPr="006306C0">
        <w:rPr>
          <w:rStyle w:val="Forte"/>
          <w:rFonts w:asciiTheme="majorHAnsi" w:hAnsiTheme="majorHAnsi" w:cstheme="majorHAnsi"/>
          <w:b/>
          <w:sz w:val="24"/>
          <w:szCs w:val="24"/>
        </w:rPr>
        <w:t>AS DECLARAÇÕES E OS DOCUMENTOS NÃO ELENCADOS NA PLATAFORMA BLL, DEVERÃO SER COLOCADOS NA PASTA OUTROS DOCUMENTOS.</w:t>
      </w:r>
    </w:p>
    <w:p w:rsidR="00E76969" w:rsidRPr="00E76969" w:rsidRDefault="00E76969" w:rsidP="00D9314B">
      <w:pPr>
        <w:pStyle w:val="PargrafodaLista"/>
        <w:ind w:left="1152"/>
        <w:jc w:val="both"/>
        <w:rPr>
          <w:rStyle w:val="Forte"/>
          <w:rFonts w:asciiTheme="majorHAnsi" w:hAnsiTheme="majorHAnsi" w:cstheme="majorHAnsi"/>
          <w:sz w:val="24"/>
          <w:szCs w:val="24"/>
        </w:rPr>
      </w:pPr>
    </w:p>
    <w:p w:rsidR="00F25D00" w:rsidRPr="0086706C" w:rsidRDefault="005D78CA" w:rsidP="0086706C">
      <w:pPr>
        <w:spacing w:after="240" w:line="360" w:lineRule="auto"/>
        <w:jc w:val="center"/>
        <w:rPr>
          <w:rFonts w:asciiTheme="majorHAnsi" w:hAnsiTheme="majorHAnsi" w:cstheme="majorHAnsi"/>
          <w:b/>
          <w:sz w:val="24"/>
          <w:szCs w:val="24"/>
        </w:rPr>
      </w:pPr>
    </w:p>
    <w:sectPr w:rsidR="00F25D00" w:rsidRPr="0086706C" w:rsidSect="00F5547C">
      <w:headerReference w:type="even" r:id="rId12"/>
      <w:headerReference w:type="default" r:id="rId13"/>
      <w:footerReference w:type="even" r:id="rId14"/>
      <w:footerReference w:type="default" r:id="rId15"/>
      <w:headerReference w:type="first" r:id="rId16"/>
      <w:footerReference w:type="first" r:id="rId17"/>
      <w:pgSz w:w="11906" w:h="16838"/>
      <w:pgMar w:top="1418" w:right="1701" w:bottom="1418"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E27" w:rsidRDefault="00FB1E27" w:rsidP="00B02D48">
      <w:pPr>
        <w:spacing w:after="0" w:line="240" w:lineRule="auto"/>
      </w:pPr>
      <w:r>
        <w:separator/>
      </w:r>
    </w:p>
  </w:endnote>
  <w:endnote w:type="continuationSeparator" w:id="0">
    <w:p w:rsidR="00FB1E27" w:rsidRDefault="00FB1E27" w:rsidP="00B0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CA" w:rsidRDefault="005D78C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35422"/>
      <w:docPartObj>
        <w:docPartGallery w:val="Page Numbers (Bottom of Page)"/>
        <w:docPartUnique/>
      </w:docPartObj>
    </w:sdtPr>
    <w:sdtEndPr/>
    <w:sdtContent>
      <w:p w:rsidR="0017350E" w:rsidRDefault="0017350E">
        <w:pPr>
          <w:pStyle w:val="Rodap"/>
          <w:jc w:val="right"/>
        </w:pPr>
        <w:r>
          <w:rPr>
            <w:noProof/>
            <w:lang w:eastAsia="pt-BR"/>
          </w:rPr>
          <w:drawing>
            <wp:anchor distT="0" distB="0" distL="114300" distR="114300" simplePos="0" relativeHeight="251659264" behindDoc="1" locked="0" layoutInCell="1" allowOverlap="1" wp14:anchorId="56FDF06B" wp14:editId="66FD11BD">
              <wp:simplePos x="0" y="0"/>
              <wp:positionH relativeFrom="column">
                <wp:posOffset>529273</wp:posOffset>
              </wp:positionH>
              <wp:positionV relativeFrom="paragraph">
                <wp:posOffset>-351472</wp:posOffset>
              </wp:positionV>
              <wp:extent cx="4549534" cy="929721"/>
              <wp:effectExtent l="0" t="0" r="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PÉ_PT_FLORINEA - Copia.png"/>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4549534" cy="929721"/>
                      </a:xfrm>
                      <a:prstGeom prst="rect">
                        <a:avLst/>
                      </a:prstGeom>
                    </pic:spPr>
                  </pic:pic>
                </a:graphicData>
              </a:graphic>
            </wp:anchor>
          </w:drawing>
        </w:r>
        <w:r>
          <w:fldChar w:fldCharType="begin"/>
        </w:r>
        <w:r>
          <w:instrText>PAGE   \* MERGEFORMAT</w:instrText>
        </w:r>
        <w:r>
          <w:fldChar w:fldCharType="separate"/>
        </w:r>
        <w:r w:rsidR="005D78CA">
          <w:rPr>
            <w:noProof/>
          </w:rPr>
          <w:t>2</w:t>
        </w:r>
        <w:r>
          <w:fldChar w:fldCharType="end"/>
        </w:r>
        <w:r w:rsidR="00CE0686">
          <w:t>/4</w:t>
        </w:r>
      </w:p>
    </w:sdtContent>
  </w:sdt>
  <w:p w:rsidR="00B02D48" w:rsidRDefault="00B02D48" w:rsidP="0017350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CA" w:rsidRDefault="005D78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E27" w:rsidRDefault="00FB1E27" w:rsidP="00B02D48">
      <w:pPr>
        <w:spacing w:after="0" w:line="240" w:lineRule="auto"/>
      </w:pPr>
      <w:r>
        <w:separator/>
      </w:r>
    </w:p>
  </w:footnote>
  <w:footnote w:type="continuationSeparator" w:id="0">
    <w:p w:rsidR="00FB1E27" w:rsidRDefault="00FB1E27" w:rsidP="00B02D48">
      <w:pPr>
        <w:spacing w:after="0" w:line="240" w:lineRule="auto"/>
      </w:pPr>
      <w:r>
        <w:continuationSeparator/>
      </w:r>
    </w:p>
  </w:footnote>
  <w:footnote w:id="1">
    <w:p w:rsidR="00E6000E" w:rsidRPr="0060277C" w:rsidRDefault="00E6000E" w:rsidP="00E6000E">
      <w:pPr>
        <w:autoSpaceDE w:val="0"/>
        <w:autoSpaceDN w:val="0"/>
        <w:adjustRightInd w:val="0"/>
        <w:jc w:val="both"/>
        <w:rPr>
          <w:rFonts w:asciiTheme="majorHAnsi" w:hAnsiTheme="majorHAnsi" w:cstheme="majorHAnsi"/>
          <w:b/>
          <w:color w:val="002060"/>
          <w:sz w:val="18"/>
          <w:szCs w:val="18"/>
        </w:rPr>
      </w:pPr>
      <w:r w:rsidRPr="0060277C">
        <w:rPr>
          <w:rStyle w:val="Refdenotaderodap"/>
          <w:rFonts w:asciiTheme="majorHAnsi" w:hAnsiTheme="majorHAnsi" w:cstheme="majorHAnsi"/>
          <w:sz w:val="18"/>
          <w:szCs w:val="18"/>
        </w:rPr>
        <w:footnoteRef/>
      </w:r>
      <w:r w:rsidRPr="0060277C">
        <w:rPr>
          <w:rFonts w:asciiTheme="majorHAnsi" w:hAnsiTheme="majorHAnsi" w:cstheme="majorHAnsi"/>
          <w:sz w:val="18"/>
          <w:szCs w:val="18"/>
        </w:rPr>
        <w:t xml:space="preserve"> </w:t>
      </w:r>
      <w:r w:rsidRPr="0060277C">
        <w:rPr>
          <w:rFonts w:asciiTheme="majorHAnsi" w:hAnsiTheme="majorHAnsi" w:cstheme="majorHAnsi"/>
          <w:b/>
          <w:bCs/>
          <w:color w:val="002060"/>
          <w:sz w:val="18"/>
          <w:szCs w:val="18"/>
        </w:rPr>
        <w:t>Súmula 50</w:t>
      </w:r>
      <w:r w:rsidRPr="00A66FE4">
        <w:rPr>
          <w:rFonts w:ascii="Arial" w:hAnsi="Arial" w:cs="Arial"/>
          <w:b/>
          <w:bCs/>
          <w:color w:val="002060"/>
          <w:sz w:val="16"/>
          <w:szCs w:val="16"/>
        </w:rPr>
        <w:t xml:space="preserve">: </w:t>
      </w:r>
      <w:r w:rsidRPr="0060277C">
        <w:rPr>
          <w:rFonts w:asciiTheme="majorHAnsi" w:hAnsiTheme="majorHAnsi" w:cstheme="majorHAnsi"/>
          <w:b/>
          <w:color w:val="002060"/>
          <w:sz w:val="18"/>
          <w:szCs w:val="18"/>
        </w:rPr>
        <w:t>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CA" w:rsidRDefault="005D78C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021" w:type="dxa"/>
      <w:tblInd w:w="6432" w:type="dxa"/>
      <w:tblCellMar>
        <w:left w:w="70" w:type="dxa"/>
        <w:right w:w="70" w:type="dxa"/>
      </w:tblCellMar>
      <w:tblLook w:val="04A0" w:firstRow="1" w:lastRow="0" w:firstColumn="1" w:lastColumn="0" w:noHBand="0" w:noVBand="1"/>
    </w:tblPr>
    <w:tblGrid>
      <w:gridCol w:w="1604"/>
      <w:gridCol w:w="1417"/>
    </w:tblGrid>
    <w:tr w:rsidR="0017350E" w:rsidRPr="0017350E" w:rsidTr="0017350E">
      <w:trPr>
        <w:trHeight w:val="312"/>
      </w:trPr>
      <w:tc>
        <w:tcPr>
          <w:tcW w:w="1604" w:type="dxa"/>
          <w:tcBorders>
            <w:top w:val="single" w:sz="4" w:space="0" w:color="auto"/>
            <w:left w:val="single" w:sz="4" w:space="0" w:color="auto"/>
            <w:bottom w:val="nil"/>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Processo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5D78CA" w:rsidP="0017350E">
          <w:pPr>
            <w:spacing w:after="0" w:line="240" w:lineRule="auto"/>
            <w:jc w:val="center"/>
            <w:rPr>
              <w:rFonts w:ascii="Calibri Light" w:eastAsia="Times New Roman" w:hAnsi="Calibri Light" w:cs="Calibri Light"/>
              <w:color w:val="000000"/>
              <w:sz w:val="24"/>
              <w:szCs w:val="24"/>
              <w:lang w:eastAsia="pt-BR"/>
            </w:rPr>
          </w:pPr>
          <w:r>
            <w:rPr>
              <w:rFonts w:ascii="Calibri Light" w:eastAsia="Times New Roman" w:hAnsi="Calibri Light" w:cs="Calibri Light"/>
              <w:color w:val="000000"/>
              <w:sz w:val="24"/>
              <w:szCs w:val="24"/>
              <w:lang w:eastAsia="pt-BR"/>
            </w:rPr>
            <w:t>041</w:t>
          </w:r>
          <w:bookmarkStart w:id="0" w:name="_GoBack"/>
          <w:bookmarkEnd w:id="0"/>
          <w:r w:rsidR="0017350E" w:rsidRPr="0017350E">
            <w:rPr>
              <w:rFonts w:ascii="Calibri Light" w:eastAsia="Times New Roman" w:hAnsi="Calibri Light" w:cs="Calibri Light"/>
              <w:color w:val="000000"/>
              <w:sz w:val="24"/>
              <w:szCs w:val="24"/>
              <w:lang w:eastAsia="pt-BR"/>
            </w:rPr>
            <w:t>/2023</w:t>
          </w:r>
        </w:p>
      </w:tc>
    </w:tr>
    <w:tr w:rsidR="0017350E" w:rsidRPr="0017350E" w:rsidTr="0017350E">
      <w:trPr>
        <w:trHeight w:val="312"/>
      </w:trPr>
      <w:tc>
        <w:tcPr>
          <w:tcW w:w="1604" w:type="dxa"/>
          <w:tcBorders>
            <w:top w:val="nil"/>
            <w:left w:val="single" w:sz="4" w:space="0" w:color="auto"/>
            <w:bottom w:val="single" w:sz="4" w:space="0" w:color="auto"/>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Folha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17350E" w:rsidP="0017350E">
          <w:pPr>
            <w:spacing w:after="0" w:line="240" w:lineRule="auto"/>
            <w:jc w:val="center"/>
            <w:rPr>
              <w:rFonts w:ascii="Calibri Light" w:eastAsia="Times New Roman" w:hAnsi="Calibri Light" w:cs="Calibri Light"/>
              <w:color w:val="000000"/>
              <w:sz w:val="24"/>
              <w:szCs w:val="24"/>
              <w:lang w:eastAsia="pt-BR"/>
            </w:rPr>
          </w:pPr>
          <w:r w:rsidRPr="0017350E">
            <w:rPr>
              <w:rFonts w:ascii="Calibri Light" w:eastAsia="Times New Roman" w:hAnsi="Calibri Light" w:cs="Calibri Light"/>
              <w:color w:val="000000"/>
              <w:sz w:val="24"/>
              <w:szCs w:val="24"/>
              <w:lang w:eastAsia="pt-BR"/>
            </w:rPr>
            <w:t> </w:t>
          </w:r>
        </w:p>
      </w:tc>
    </w:tr>
  </w:tbl>
  <w:p w:rsidR="00557634" w:rsidRDefault="00557634">
    <w:pPr>
      <w:pStyle w:val="Cabealho"/>
    </w:pPr>
    <w:r w:rsidRPr="00B02D48">
      <w:rPr>
        <w:noProof/>
        <w:lang w:eastAsia="pt-BR"/>
      </w:rPr>
      <w:drawing>
        <wp:anchor distT="0" distB="0" distL="114300" distR="114300" simplePos="0" relativeHeight="251658240" behindDoc="1" locked="0" layoutInCell="1" allowOverlap="1" wp14:anchorId="144996A8" wp14:editId="66256E17">
          <wp:simplePos x="0" y="0"/>
          <wp:positionH relativeFrom="margin">
            <wp:posOffset>340995</wp:posOffset>
          </wp:positionH>
          <wp:positionV relativeFrom="paragraph">
            <wp:posOffset>-713740</wp:posOffset>
          </wp:positionV>
          <wp:extent cx="5114468" cy="1203960"/>
          <wp:effectExtent l="0" t="0" r="0" b="0"/>
          <wp:wrapNone/>
          <wp:docPr id="2" name="Imagem 2" descr="C:\Users\edson.vieir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on.vieira\Desktop\1.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14468"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7634" w:rsidRDefault="00557634">
    <w:pPr>
      <w:pStyle w:val="Cabealho"/>
    </w:pPr>
  </w:p>
  <w:p w:rsidR="00557634" w:rsidRDefault="00557634">
    <w:pPr>
      <w:pStyle w:val="Cabealho"/>
    </w:pPr>
  </w:p>
  <w:p w:rsidR="00557634" w:rsidRDefault="00557634">
    <w:pPr>
      <w:pStyle w:val="Cabealho"/>
    </w:pPr>
  </w:p>
  <w:p w:rsidR="00557634" w:rsidRDefault="0055763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CA" w:rsidRDefault="005D78C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592A"/>
    <w:multiLevelType w:val="hybridMultilevel"/>
    <w:tmpl w:val="478E767A"/>
    <w:lvl w:ilvl="0" w:tplc="82986CAE">
      <w:start w:val="1"/>
      <w:numFmt w:val="lowerLetter"/>
      <w:lvlText w:val="%1)"/>
      <w:lvlJc w:val="left"/>
      <w:pPr>
        <w:ind w:left="2342" w:hanging="360"/>
      </w:pPr>
      <w:rPr>
        <w:b/>
      </w:rPr>
    </w:lvl>
    <w:lvl w:ilvl="1" w:tplc="04160019" w:tentative="1">
      <w:start w:val="1"/>
      <w:numFmt w:val="lowerLetter"/>
      <w:lvlText w:val="%2."/>
      <w:lvlJc w:val="left"/>
      <w:pPr>
        <w:ind w:left="3062" w:hanging="360"/>
      </w:pPr>
    </w:lvl>
    <w:lvl w:ilvl="2" w:tplc="0416001B" w:tentative="1">
      <w:start w:val="1"/>
      <w:numFmt w:val="lowerRoman"/>
      <w:lvlText w:val="%3."/>
      <w:lvlJc w:val="right"/>
      <w:pPr>
        <w:ind w:left="3782" w:hanging="180"/>
      </w:pPr>
    </w:lvl>
    <w:lvl w:ilvl="3" w:tplc="0416000F" w:tentative="1">
      <w:start w:val="1"/>
      <w:numFmt w:val="decimal"/>
      <w:lvlText w:val="%4."/>
      <w:lvlJc w:val="left"/>
      <w:pPr>
        <w:ind w:left="4502" w:hanging="360"/>
      </w:pPr>
    </w:lvl>
    <w:lvl w:ilvl="4" w:tplc="04160019" w:tentative="1">
      <w:start w:val="1"/>
      <w:numFmt w:val="lowerLetter"/>
      <w:lvlText w:val="%5."/>
      <w:lvlJc w:val="left"/>
      <w:pPr>
        <w:ind w:left="5222" w:hanging="360"/>
      </w:pPr>
    </w:lvl>
    <w:lvl w:ilvl="5" w:tplc="0416001B" w:tentative="1">
      <w:start w:val="1"/>
      <w:numFmt w:val="lowerRoman"/>
      <w:lvlText w:val="%6."/>
      <w:lvlJc w:val="right"/>
      <w:pPr>
        <w:ind w:left="5942" w:hanging="180"/>
      </w:pPr>
    </w:lvl>
    <w:lvl w:ilvl="6" w:tplc="0416000F" w:tentative="1">
      <w:start w:val="1"/>
      <w:numFmt w:val="decimal"/>
      <w:lvlText w:val="%7."/>
      <w:lvlJc w:val="left"/>
      <w:pPr>
        <w:ind w:left="6662" w:hanging="360"/>
      </w:pPr>
    </w:lvl>
    <w:lvl w:ilvl="7" w:tplc="04160019" w:tentative="1">
      <w:start w:val="1"/>
      <w:numFmt w:val="lowerLetter"/>
      <w:lvlText w:val="%8."/>
      <w:lvlJc w:val="left"/>
      <w:pPr>
        <w:ind w:left="7382" w:hanging="360"/>
      </w:pPr>
    </w:lvl>
    <w:lvl w:ilvl="8" w:tplc="0416001B" w:tentative="1">
      <w:start w:val="1"/>
      <w:numFmt w:val="lowerRoman"/>
      <w:lvlText w:val="%9."/>
      <w:lvlJc w:val="right"/>
      <w:pPr>
        <w:ind w:left="8102" w:hanging="180"/>
      </w:pPr>
    </w:lvl>
  </w:abstractNum>
  <w:abstractNum w:abstractNumId="1">
    <w:nsid w:val="144E3A6E"/>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2">
    <w:nsid w:val="1D5C100D"/>
    <w:multiLevelType w:val="multilevel"/>
    <w:tmpl w:val="5A82BCE0"/>
    <w:lvl w:ilvl="0">
      <w:start w:val="1"/>
      <w:numFmt w:val="decimal"/>
      <w:pStyle w:val="Nivel01"/>
      <w:lvlText w:val="%1."/>
      <w:lvlJc w:val="left"/>
      <w:pPr>
        <w:ind w:left="360" w:hanging="360"/>
      </w:pPr>
      <w:rPr>
        <w:b/>
      </w:rPr>
    </w:lvl>
    <w:lvl w:ilvl="1">
      <w:start w:val="1"/>
      <w:numFmt w:val="decimal"/>
      <w:pStyle w:val="Nivel2"/>
      <w:lvlText w:val="%1.%2."/>
      <w:lvlJc w:val="left"/>
      <w:pPr>
        <w:ind w:left="1283" w:hanging="432"/>
      </w:pPr>
      <w:rPr>
        <w:b w:val="0"/>
        <w:i w:val="0"/>
        <w:strike w:val="0"/>
        <w:color w:val="auto"/>
        <w:sz w:val="20"/>
        <w:szCs w:val="20"/>
        <w:u w:val="none"/>
      </w:rPr>
    </w:lvl>
    <w:lvl w:ilvl="2">
      <w:start w:val="1"/>
      <w:numFmt w:val="decimal"/>
      <w:pStyle w:val="Nivel3"/>
      <w:lvlText w:val="%1.%2.%3."/>
      <w:lvlJc w:val="left"/>
      <w:pPr>
        <w:ind w:left="1922"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667330"/>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4">
    <w:nsid w:val="348C0A31"/>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5">
    <w:nsid w:val="4735075B"/>
    <w:multiLevelType w:val="hybridMultilevel"/>
    <w:tmpl w:val="B0703AE8"/>
    <w:lvl w:ilvl="0" w:tplc="F10E65A4">
      <w:start w:val="1"/>
      <w:numFmt w:val="decimal"/>
      <w:lvlText w:val="%1."/>
      <w:lvlJc w:val="left"/>
      <w:pPr>
        <w:ind w:left="1512" w:hanging="360"/>
      </w:pPr>
      <w:rPr>
        <w:rFonts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6">
    <w:nsid w:val="4B7171C4"/>
    <w:multiLevelType w:val="multilevel"/>
    <w:tmpl w:val="6BD07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843B3C"/>
    <w:multiLevelType w:val="hybridMultilevel"/>
    <w:tmpl w:val="77E896F2"/>
    <w:lvl w:ilvl="0" w:tplc="0416001B">
      <w:start w:val="1"/>
      <w:numFmt w:val="lowerRoman"/>
      <w:lvlText w:val="%1."/>
      <w:lvlJc w:val="right"/>
      <w:pPr>
        <w:ind w:left="1732" w:hanging="360"/>
      </w:p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8">
    <w:nsid w:val="71AE7C2C"/>
    <w:multiLevelType w:val="hybridMultilevel"/>
    <w:tmpl w:val="5DD2C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8"/>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48"/>
    <w:rsid w:val="000760D4"/>
    <w:rsid w:val="0008735E"/>
    <w:rsid w:val="000A5BDB"/>
    <w:rsid w:val="0017350E"/>
    <w:rsid w:val="001D4085"/>
    <w:rsid w:val="00226991"/>
    <w:rsid w:val="00357646"/>
    <w:rsid w:val="003E0CB4"/>
    <w:rsid w:val="0043289D"/>
    <w:rsid w:val="004C6070"/>
    <w:rsid w:val="004C6127"/>
    <w:rsid w:val="005413CA"/>
    <w:rsid w:val="00557634"/>
    <w:rsid w:val="005D78CA"/>
    <w:rsid w:val="0060277C"/>
    <w:rsid w:val="006306C0"/>
    <w:rsid w:val="00720782"/>
    <w:rsid w:val="007912A0"/>
    <w:rsid w:val="00806EEF"/>
    <w:rsid w:val="00866AD8"/>
    <w:rsid w:val="0086706C"/>
    <w:rsid w:val="008C1CEA"/>
    <w:rsid w:val="009042CE"/>
    <w:rsid w:val="00991254"/>
    <w:rsid w:val="00A852E6"/>
    <w:rsid w:val="00B02D48"/>
    <w:rsid w:val="00B53094"/>
    <w:rsid w:val="00C25951"/>
    <w:rsid w:val="00CB0A0E"/>
    <w:rsid w:val="00CB0D8D"/>
    <w:rsid w:val="00CC31C0"/>
    <w:rsid w:val="00CD0C31"/>
    <w:rsid w:val="00CE0686"/>
    <w:rsid w:val="00D03DCE"/>
    <w:rsid w:val="00D9314B"/>
    <w:rsid w:val="00DF092C"/>
    <w:rsid w:val="00DF0ECC"/>
    <w:rsid w:val="00E03007"/>
    <w:rsid w:val="00E113A4"/>
    <w:rsid w:val="00E6000E"/>
    <w:rsid w:val="00E76969"/>
    <w:rsid w:val="00ED1C80"/>
    <w:rsid w:val="00F5547C"/>
    <w:rsid w:val="00FB1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80A7C52D-2659-4DD6-972A-BEFD589B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6C"/>
    <w:pPr>
      <w:spacing w:after="200" w:line="276" w:lineRule="auto"/>
    </w:pPr>
  </w:style>
  <w:style w:type="paragraph" w:styleId="Ttulo1">
    <w:name w:val="heading 1"/>
    <w:basedOn w:val="Normal"/>
    <w:next w:val="Normal"/>
    <w:link w:val="Ttulo1Char"/>
    <w:uiPriority w:val="9"/>
    <w:qFormat/>
    <w:rsid w:val="0086706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uiPriority w:val="9"/>
    <w:unhideWhenUsed/>
    <w:qFormat/>
    <w:rsid w:val="00D03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D48"/>
  </w:style>
  <w:style w:type="paragraph" w:styleId="Rodap">
    <w:name w:val="footer"/>
    <w:basedOn w:val="Normal"/>
    <w:link w:val="RodapChar"/>
    <w:uiPriority w:val="99"/>
    <w:unhideWhenUsed/>
    <w:rsid w:val="00B02D48"/>
    <w:pPr>
      <w:tabs>
        <w:tab w:val="center" w:pos="4252"/>
        <w:tab w:val="right" w:pos="8504"/>
      </w:tabs>
      <w:spacing w:after="0" w:line="240" w:lineRule="auto"/>
    </w:pPr>
  </w:style>
  <w:style w:type="character" w:customStyle="1" w:styleId="RodapChar">
    <w:name w:val="Rodapé Char"/>
    <w:basedOn w:val="Fontepargpadro"/>
    <w:link w:val="Rodap"/>
    <w:uiPriority w:val="99"/>
    <w:rsid w:val="00B02D48"/>
  </w:style>
  <w:style w:type="character" w:customStyle="1" w:styleId="Ttulo1Char">
    <w:name w:val="Título 1 Char"/>
    <w:basedOn w:val="Fontepargpadro"/>
    <w:link w:val="Ttulo1"/>
    <w:uiPriority w:val="9"/>
    <w:rsid w:val="0086706C"/>
    <w:rPr>
      <w:rFonts w:asciiTheme="majorHAnsi" w:eastAsiaTheme="majorEastAsia" w:hAnsiTheme="majorHAnsi" w:cstheme="majorBidi"/>
      <w:b/>
      <w:bCs/>
      <w:color w:val="2E74B5" w:themeColor="accent1" w:themeShade="BF"/>
      <w:sz w:val="28"/>
      <w:szCs w:val="28"/>
      <w:lang w:eastAsia="pt-BR"/>
    </w:rPr>
  </w:style>
  <w:style w:type="paragraph" w:styleId="Recuodecorpodetexto">
    <w:name w:val="Body Text Indent"/>
    <w:basedOn w:val="Normal"/>
    <w:link w:val="RecuodecorpodetextoChar"/>
    <w:uiPriority w:val="99"/>
    <w:unhideWhenUsed/>
    <w:rsid w:val="0086706C"/>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86706C"/>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03DCE"/>
    <w:rPr>
      <w:rFonts w:asciiTheme="majorHAnsi" w:eastAsiaTheme="majorEastAsia" w:hAnsiTheme="majorHAnsi" w:cstheme="majorBidi"/>
      <w:color w:val="2E74B5" w:themeColor="accent1" w:themeShade="BF"/>
      <w:sz w:val="26"/>
      <w:szCs w:val="26"/>
    </w:rPr>
  </w:style>
  <w:style w:type="character" w:styleId="Forte">
    <w:name w:val="Strong"/>
    <w:qFormat/>
    <w:rsid w:val="00D03DCE"/>
  </w:style>
  <w:style w:type="paragraph" w:styleId="PargrafodaLista">
    <w:name w:val="List Paragraph"/>
    <w:basedOn w:val="Normal"/>
    <w:link w:val="PargrafodaListaChar"/>
    <w:uiPriority w:val="34"/>
    <w:qFormat/>
    <w:rsid w:val="00D03DCE"/>
    <w:pPr>
      <w:spacing w:after="160" w:line="259" w:lineRule="auto"/>
      <w:ind w:left="720"/>
      <w:contextualSpacing/>
    </w:pPr>
  </w:style>
  <w:style w:type="character" w:styleId="Refdenotaderodap">
    <w:name w:val="footnote reference"/>
    <w:rsid w:val="00D03DCE"/>
    <w:rPr>
      <w:vertAlign w:val="superscript"/>
    </w:rPr>
  </w:style>
  <w:style w:type="paragraph" w:styleId="Textodenotaderodap">
    <w:name w:val="footnote text"/>
    <w:basedOn w:val="Normal"/>
    <w:link w:val="TextodenotaderodapChar"/>
    <w:unhideWhenUsed/>
    <w:rsid w:val="00D03DCE"/>
    <w:pPr>
      <w:spacing w:after="0" w:line="240" w:lineRule="auto"/>
    </w:pPr>
    <w:rPr>
      <w:sz w:val="20"/>
      <w:szCs w:val="20"/>
    </w:rPr>
  </w:style>
  <w:style w:type="character" w:customStyle="1" w:styleId="TextodenotaderodapChar">
    <w:name w:val="Texto de nota de rodapé Char"/>
    <w:basedOn w:val="Fontepargpadro"/>
    <w:link w:val="Textodenotaderodap"/>
    <w:rsid w:val="00D03DCE"/>
    <w:rPr>
      <w:sz w:val="20"/>
      <w:szCs w:val="20"/>
    </w:rPr>
  </w:style>
  <w:style w:type="character" w:customStyle="1" w:styleId="PargrafodaListaChar">
    <w:name w:val="Parágrafo da Lista Char"/>
    <w:basedOn w:val="Fontepargpadro"/>
    <w:link w:val="PargrafodaLista"/>
    <w:uiPriority w:val="34"/>
    <w:rsid w:val="00D03DCE"/>
  </w:style>
  <w:style w:type="paragraph" w:styleId="Corpodetexto">
    <w:name w:val="Body Text"/>
    <w:basedOn w:val="Normal"/>
    <w:link w:val="CorpodetextoChar"/>
    <w:uiPriority w:val="99"/>
    <w:semiHidden/>
    <w:unhideWhenUsed/>
    <w:rsid w:val="00CD0C31"/>
    <w:pPr>
      <w:spacing w:after="120"/>
    </w:pPr>
  </w:style>
  <w:style w:type="character" w:customStyle="1" w:styleId="CorpodetextoChar">
    <w:name w:val="Corpo de texto Char"/>
    <w:basedOn w:val="Fontepargpadro"/>
    <w:link w:val="Corpodetexto"/>
    <w:uiPriority w:val="99"/>
    <w:semiHidden/>
    <w:rsid w:val="00CD0C31"/>
  </w:style>
  <w:style w:type="paragraph" w:customStyle="1" w:styleId="Default">
    <w:name w:val="Default"/>
    <w:rsid w:val="007912A0"/>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3576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7646"/>
    <w:rPr>
      <w:rFonts w:ascii="Segoe UI" w:hAnsi="Segoe UI" w:cs="Segoe UI"/>
      <w:sz w:val="18"/>
      <w:szCs w:val="18"/>
    </w:rPr>
  </w:style>
  <w:style w:type="character" w:styleId="Hyperlink">
    <w:name w:val="Hyperlink"/>
    <w:rsid w:val="00720782"/>
    <w:rPr>
      <w:color w:val="000080"/>
      <w:u w:val="single"/>
    </w:rPr>
  </w:style>
  <w:style w:type="paragraph" w:customStyle="1" w:styleId="Nivel01">
    <w:name w:val="Nivel 01"/>
    <w:basedOn w:val="Ttulo1"/>
    <w:next w:val="Normal"/>
    <w:qFormat/>
    <w:rsid w:val="00720782"/>
    <w:pPr>
      <w:numPr>
        <w:numId w:val="7"/>
      </w:numPr>
      <w:tabs>
        <w:tab w:val="left" w:pos="567"/>
      </w:tabs>
      <w:spacing w:before="240"/>
      <w:jc w:val="both"/>
    </w:pPr>
    <w:rPr>
      <w:rFonts w:ascii="Arial" w:hAnsi="Arial" w:cs="Arial"/>
      <w:color w:val="auto"/>
      <w:sz w:val="20"/>
      <w:szCs w:val="20"/>
    </w:rPr>
  </w:style>
  <w:style w:type="paragraph" w:customStyle="1" w:styleId="Nivel2">
    <w:name w:val="Nivel 2"/>
    <w:basedOn w:val="Normal"/>
    <w:qFormat/>
    <w:rsid w:val="00720782"/>
    <w:pPr>
      <w:numPr>
        <w:ilvl w:val="1"/>
        <w:numId w:val="7"/>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20782"/>
    <w:pPr>
      <w:numPr>
        <w:ilvl w:val="2"/>
        <w:numId w:val="7"/>
      </w:numPr>
      <w:spacing w:before="120" w:after="120"/>
      <w:ind w:left="425"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720782"/>
    <w:pPr>
      <w:numPr>
        <w:ilvl w:val="3"/>
      </w:numPr>
      <w:ind w:left="851" w:firstLine="0"/>
    </w:pPr>
    <w:rPr>
      <w:color w:val="auto"/>
    </w:rPr>
  </w:style>
  <w:style w:type="paragraph" w:customStyle="1" w:styleId="Nivel5">
    <w:name w:val="Nivel 5"/>
    <w:basedOn w:val="Nivel4"/>
    <w:qFormat/>
    <w:rsid w:val="00720782"/>
    <w:pPr>
      <w:numPr>
        <w:ilvl w:val="4"/>
      </w:numPr>
      <w:ind w:left="1276" w:firstLine="0"/>
    </w:pPr>
  </w:style>
  <w:style w:type="character" w:customStyle="1" w:styleId="Nivel3Char">
    <w:name w:val="Nivel 3 Char"/>
    <w:basedOn w:val="Fontepargpadro"/>
    <w:link w:val="Nivel3"/>
    <w:rsid w:val="00720782"/>
    <w:rPr>
      <w:rFonts w:ascii="Arial" w:eastAsiaTheme="minorEastAsia"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86690">
      <w:bodyDiv w:val="1"/>
      <w:marLeft w:val="0"/>
      <w:marRight w:val="0"/>
      <w:marTop w:val="0"/>
      <w:marBottom w:val="0"/>
      <w:divBdr>
        <w:top w:val="none" w:sz="0" w:space="0" w:color="auto"/>
        <w:left w:val="none" w:sz="0" w:space="0" w:color="auto"/>
        <w:bottom w:val="none" w:sz="0" w:space="0" w:color="auto"/>
        <w:right w:val="none" w:sz="0" w:space="0" w:color="auto"/>
      </w:divBdr>
    </w:div>
    <w:div w:id="18479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5764.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5764.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lanalto.gov.br/ccivil_03/leis/l5764.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leis/l5764.ht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5431C-A8A3-495B-B628-32110AA0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1061</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Gabriel Granado Vieira</dc:creator>
  <cp:keywords/>
  <dc:description/>
  <cp:lastModifiedBy>Marcos dos Reis Santos</cp:lastModifiedBy>
  <cp:revision>9</cp:revision>
  <cp:lastPrinted>2023-04-04T14:04:00Z</cp:lastPrinted>
  <dcterms:created xsi:type="dcterms:W3CDTF">2023-08-10T15:54:00Z</dcterms:created>
  <dcterms:modified xsi:type="dcterms:W3CDTF">2023-12-01T18:08:00Z</dcterms:modified>
</cp:coreProperties>
</file>